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A4" w:rsidRPr="00080EB2" w:rsidRDefault="00E44AA4" w:rsidP="00E44AA4">
      <w:pPr>
        <w:tabs>
          <w:tab w:val="left" w:pos="6400"/>
        </w:tabs>
        <w:spacing w:line="520" w:lineRule="exact"/>
        <w:ind w:firstLineChars="600" w:firstLine="2650"/>
        <w:rPr>
          <w:rFonts w:hAnsi="宋体"/>
          <w:b/>
          <w:bCs/>
          <w:color w:val="000000" w:themeColor="text1"/>
          <w:sz w:val="44"/>
          <w:szCs w:val="44"/>
        </w:rPr>
      </w:pPr>
      <w:r w:rsidRPr="00080EB2">
        <w:rPr>
          <w:rFonts w:hAnsi="宋体" w:hint="eastAsia"/>
          <w:b/>
          <w:bCs/>
          <w:color w:val="000000" w:themeColor="text1"/>
          <w:sz w:val="44"/>
          <w:szCs w:val="44"/>
        </w:rPr>
        <w:t>第三部分</w:t>
      </w:r>
      <w:r w:rsidRPr="00080EB2">
        <w:rPr>
          <w:rFonts w:hAnsi="宋体"/>
          <w:b/>
          <w:bCs/>
          <w:color w:val="000000" w:themeColor="text1"/>
          <w:sz w:val="44"/>
          <w:szCs w:val="44"/>
        </w:rPr>
        <w:t xml:space="preserve"> </w:t>
      </w:r>
      <w:r w:rsidRPr="00080EB2">
        <w:rPr>
          <w:rFonts w:hAnsi="宋体" w:hint="eastAsia"/>
          <w:b/>
          <w:bCs/>
          <w:color w:val="000000" w:themeColor="text1"/>
          <w:sz w:val="44"/>
          <w:szCs w:val="44"/>
        </w:rPr>
        <w:t>项目说明</w:t>
      </w:r>
    </w:p>
    <w:p w:rsidR="00E44AA4" w:rsidRPr="00080EB2" w:rsidRDefault="00E44AA4" w:rsidP="00E44AA4">
      <w:pPr>
        <w:tabs>
          <w:tab w:val="left" w:pos="6400"/>
        </w:tabs>
        <w:spacing w:line="520" w:lineRule="exact"/>
        <w:ind w:firstLineChars="200" w:firstLine="480"/>
        <w:rPr>
          <w:rFonts w:ascii="宋体" w:hAnsi="宋体"/>
          <w:b/>
          <w:color w:val="000000" w:themeColor="text1"/>
          <w:sz w:val="24"/>
        </w:rPr>
      </w:pPr>
      <w:r w:rsidRPr="00080EB2">
        <w:rPr>
          <w:rFonts w:ascii="宋体" w:hAnsi="宋体" w:hint="eastAsia"/>
          <w:color w:val="000000" w:themeColor="text1"/>
          <w:sz w:val="24"/>
        </w:rPr>
        <w:t>本项目内容为仪器设备采购，</w:t>
      </w:r>
      <w:r>
        <w:rPr>
          <w:rFonts w:ascii="宋体" w:hAnsi="宋体" w:hint="eastAsia"/>
          <w:color w:val="000000" w:themeColor="text1"/>
          <w:sz w:val="24"/>
        </w:rPr>
        <w:t>共2个包，</w:t>
      </w:r>
      <w:r w:rsidRPr="00080EB2">
        <w:rPr>
          <w:rFonts w:ascii="宋体" w:hAnsi="宋体" w:hint="eastAsia"/>
          <w:color w:val="000000" w:themeColor="text1"/>
          <w:sz w:val="24"/>
        </w:rPr>
        <w:t>投标人可以就其一个或几个包进行投标，但供应商不得对包内的货物分解后进行响应。</w:t>
      </w:r>
      <w:r w:rsidRPr="00080EB2">
        <w:rPr>
          <w:rFonts w:ascii="宋体" w:hAnsi="宋体" w:hint="eastAsia"/>
          <w:b/>
          <w:color w:val="000000" w:themeColor="text1"/>
          <w:sz w:val="24"/>
        </w:rPr>
        <w:t>投标人所投产品技术性能不应低于采购清单中所列的技术要求。</w:t>
      </w:r>
    </w:p>
    <w:p w:rsidR="00E44AA4" w:rsidRPr="00080EB2" w:rsidRDefault="00E44AA4" w:rsidP="00E44AA4">
      <w:pPr>
        <w:numPr>
          <w:ilvl w:val="0"/>
          <w:numId w:val="1"/>
        </w:numPr>
        <w:spacing w:line="520" w:lineRule="exact"/>
        <w:rPr>
          <w:rFonts w:ascii="宋体"/>
          <w:b/>
          <w:color w:val="000000" w:themeColor="text1"/>
          <w:sz w:val="32"/>
          <w:szCs w:val="32"/>
        </w:rPr>
      </w:pPr>
      <w:r w:rsidRPr="00080EB2">
        <w:rPr>
          <w:rFonts w:ascii="宋体" w:hAnsi="宋体" w:hint="eastAsia"/>
          <w:b/>
          <w:color w:val="000000" w:themeColor="text1"/>
          <w:sz w:val="32"/>
          <w:szCs w:val="32"/>
        </w:rPr>
        <w:t>采购清单及技术要求</w:t>
      </w:r>
    </w:p>
    <w:p w:rsidR="00E44AA4" w:rsidRPr="00080EB2" w:rsidRDefault="00E44AA4" w:rsidP="00E44AA4">
      <w:pPr>
        <w:spacing w:line="276" w:lineRule="auto"/>
        <w:rPr>
          <w:color w:val="000000" w:themeColor="text1"/>
          <w:szCs w:val="21"/>
        </w:rPr>
      </w:pPr>
      <w:r w:rsidRPr="00080EB2">
        <w:rPr>
          <w:rFonts w:hint="eastAsia"/>
          <w:b/>
          <w:color w:val="000000" w:themeColor="text1"/>
          <w:sz w:val="24"/>
          <w:szCs w:val="24"/>
        </w:rPr>
        <w:t>包一</w:t>
      </w:r>
      <w:r w:rsidRPr="00080EB2">
        <w:rPr>
          <w:rFonts w:hint="eastAsia"/>
          <w:b/>
          <w:color w:val="000000" w:themeColor="text1"/>
          <w:sz w:val="24"/>
          <w:szCs w:val="24"/>
        </w:rPr>
        <w:t xml:space="preserve">  </w:t>
      </w:r>
      <w:r w:rsidRPr="00080EB2">
        <w:rPr>
          <w:rFonts w:ascii="宋体" w:hAnsi="宋体" w:cs="宋体" w:hint="eastAsia"/>
          <w:b/>
          <w:color w:val="000000" w:themeColor="text1"/>
          <w:kern w:val="0"/>
          <w:sz w:val="30"/>
          <w:szCs w:val="30"/>
        </w:rPr>
        <w:t>原子荧光技术  数量：一台</w:t>
      </w:r>
    </w:p>
    <w:p w:rsidR="00E44AA4" w:rsidRPr="00080EB2" w:rsidRDefault="00E44AA4" w:rsidP="00E44AA4">
      <w:pPr>
        <w:rPr>
          <w:color w:val="000000" w:themeColor="text1"/>
          <w:sz w:val="24"/>
        </w:rPr>
      </w:pPr>
      <w:r w:rsidRPr="00080EB2">
        <w:rPr>
          <w:rFonts w:hint="eastAsia"/>
          <w:b/>
          <w:color w:val="000000" w:themeColor="text1"/>
          <w:sz w:val="24"/>
        </w:rPr>
        <w:t>1</w:t>
      </w:r>
      <w:r w:rsidRPr="00080EB2">
        <w:rPr>
          <w:b/>
          <w:color w:val="000000" w:themeColor="text1"/>
          <w:sz w:val="24"/>
        </w:rPr>
        <w:t>.</w:t>
      </w:r>
      <w:r w:rsidRPr="00080EB2">
        <w:rPr>
          <w:rFonts w:hAnsi="宋体"/>
          <w:b/>
          <w:color w:val="000000" w:themeColor="text1"/>
          <w:sz w:val="24"/>
        </w:rPr>
        <w:t>仪器</w:t>
      </w:r>
      <w:r w:rsidRPr="00080EB2">
        <w:rPr>
          <w:rFonts w:hAnsi="宋体" w:hint="eastAsia"/>
          <w:b/>
          <w:color w:val="000000" w:themeColor="text1"/>
          <w:sz w:val="24"/>
        </w:rPr>
        <w:t>配置</w:t>
      </w:r>
      <w:r w:rsidRPr="00080EB2">
        <w:rPr>
          <w:rFonts w:hAnsi="宋体"/>
          <w:b/>
          <w:color w:val="000000" w:themeColor="text1"/>
          <w:sz w:val="24"/>
        </w:rPr>
        <w:t>：</w:t>
      </w:r>
      <w:r w:rsidRPr="00080EB2">
        <w:rPr>
          <w:rFonts w:hAnsi="宋体"/>
          <w:color w:val="000000" w:themeColor="text1"/>
          <w:sz w:val="24"/>
        </w:rPr>
        <w:t>双光束</w:t>
      </w:r>
      <w:r w:rsidRPr="00080EB2">
        <w:rPr>
          <w:rFonts w:hAnsi="宋体" w:hint="eastAsia"/>
          <w:color w:val="000000" w:themeColor="text1"/>
          <w:sz w:val="24"/>
        </w:rPr>
        <w:t>、双通</w:t>
      </w:r>
      <w:r w:rsidRPr="00080EB2">
        <w:rPr>
          <w:rFonts w:hAnsi="宋体"/>
          <w:color w:val="000000" w:themeColor="text1"/>
          <w:sz w:val="24"/>
        </w:rPr>
        <w:t>道、全自动气源式顺序注射进样系统原子荧光光度计</w:t>
      </w:r>
      <w:r w:rsidRPr="00080EB2">
        <w:rPr>
          <w:rFonts w:hAnsi="宋体" w:hint="eastAsia"/>
          <w:color w:val="000000" w:themeColor="text1"/>
          <w:sz w:val="24"/>
        </w:rPr>
        <w:t>一台，自动进样器一套；</w:t>
      </w:r>
      <w:r w:rsidRPr="00080EB2">
        <w:rPr>
          <w:rFonts w:hAnsi="宋体" w:hint="eastAsia"/>
          <w:color w:val="000000" w:themeColor="text1"/>
          <w:kern w:val="0"/>
          <w:sz w:val="24"/>
        </w:rPr>
        <w:t>品牌电脑、打印机、高纯氩气钢瓶</w:t>
      </w:r>
      <w:r w:rsidRPr="00080EB2">
        <w:rPr>
          <w:rFonts w:hAnsi="宋体" w:hint="eastAsia"/>
          <w:color w:val="000000" w:themeColor="text1"/>
          <w:kern w:val="0"/>
          <w:sz w:val="24"/>
        </w:rPr>
        <w:t>+</w:t>
      </w:r>
      <w:r w:rsidRPr="00080EB2">
        <w:rPr>
          <w:rFonts w:hAnsi="宋体" w:hint="eastAsia"/>
          <w:color w:val="000000" w:themeColor="text1"/>
          <w:kern w:val="0"/>
          <w:sz w:val="24"/>
        </w:rPr>
        <w:t>减压阀。</w:t>
      </w:r>
    </w:p>
    <w:p w:rsidR="00E44AA4" w:rsidRPr="00080EB2" w:rsidRDefault="00E44AA4" w:rsidP="00E44AA4">
      <w:pPr>
        <w:spacing w:line="276" w:lineRule="auto"/>
        <w:rPr>
          <w:color w:val="000000" w:themeColor="text1"/>
          <w:sz w:val="24"/>
        </w:rPr>
      </w:pPr>
      <w:r w:rsidRPr="00080EB2">
        <w:rPr>
          <w:rFonts w:hint="eastAsia"/>
          <w:b/>
          <w:color w:val="000000" w:themeColor="text1"/>
          <w:sz w:val="24"/>
        </w:rPr>
        <w:t>2</w:t>
      </w:r>
      <w:r w:rsidRPr="00080EB2">
        <w:rPr>
          <w:b/>
          <w:color w:val="000000" w:themeColor="text1"/>
          <w:sz w:val="24"/>
        </w:rPr>
        <w:t>.</w:t>
      </w:r>
      <w:r w:rsidRPr="00080EB2">
        <w:rPr>
          <w:rFonts w:hAnsi="宋体" w:hint="eastAsia"/>
          <w:b/>
          <w:color w:val="000000" w:themeColor="text1"/>
          <w:sz w:val="24"/>
        </w:rPr>
        <w:t>测定元素</w:t>
      </w:r>
      <w:r w:rsidRPr="00080EB2">
        <w:rPr>
          <w:rFonts w:hAnsi="宋体"/>
          <w:b/>
          <w:color w:val="000000" w:themeColor="text1"/>
          <w:sz w:val="24"/>
        </w:rPr>
        <w:t>：</w:t>
      </w:r>
      <w:r w:rsidRPr="00080EB2">
        <w:rPr>
          <w:color w:val="000000" w:themeColor="text1"/>
          <w:sz w:val="24"/>
        </w:rPr>
        <w:t xml:space="preserve"> As</w:t>
      </w:r>
      <w:r w:rsidRPr="00080EB2">
        <w:rPr>
          <w:rFonts w:hAnsi="宋体"/>
          <w:color w:val="000000" w:themeColor="text1"/>
          <w:sz w:val="24"/>
        </w:rPr>
        <w:t>、</w:t>
      </w:r>
      <w:r w:rsidRPr="00080EB2">
        <w:rPr>
          <w:color w:val="000000" w:themeColor="text1"/>
          <w:sz w:val="24"/>
        </w:rPr>
        <w:t>Sb</w:t>
      </w:r>
      <w:r w:rsidRPr="00080EB2">
        <w:rPr>
          <w:rFonts w:hAnsi="宋体"/>
          <w:color w:val="000000" w:themeColor="text1"/>
          <w:sz w:val="24"/>
        </w:rPr>
        <w:t>、</w:t>
      </w:r>
      <w:r w:rsidRPr="00080EB2">
        <w:rPr>
          <w:color w:val="000000" w:themeColor="text1"/>
          <w:sz w:val="24"/>
        </w:rPr>
        <w:t>Bi</w:t>
      </w:r>
      <w:r w:rsidRPr="00080EB2">
        <w:rPr>
          <w:rFonts w:hAnsi="宋体"/>
          <w:color w:val="000000" w:themeColor="text1"/>
          <w:sz w:val="24"/>
        </w:rPr>
        <w:t>、</w:t>
      </w:r>
      <w:r w:rsidRPr="00080EB2">
        <w:rPr>
          <w:color w:val="000000" w:themeColor="text1"/>
          <w:sz w:val="24"/>
        </w:rPr>
        <w:t>Hg</w:t>
      </w:r>
      <w:r w:rsidRPr="00080EB2">
        <w:rPr>
          <w:rFonts w:hAnsi="宋体"/>
          <w:color w:val="000000" w:themeColor="text1"/>
          <w:sz w:val="24"/>
        </w:rPr>
        <w:t>、</w:t>
      </w:r>
      <w:r w:rsidRPr="00080EB2">
        <w:rPr>
          <w:color w:val="000000" w:themeColor="text1"/>
          <w:sz w:val="24"/>
        </w:rPr>
        <w:t>Se</w:t>
      </w:r>
      <w:r w:rsidRPr="00080EB2">
        <w:rPr>
          <w:rFonts w:hAnsi="宋体"/>
          <w:color w:val="000000" w:themeColor="text1"/>
          <w:sz w:val="24"/>
        </w:rPr>
        <w:t>、</w:t>
      </w:r>
      <w:r w:rsidRPr="00080EB2">
        <w:rPr>
          <w:color w:val="000000" w:themeColor="text1"/>
          <w:sz w:val="24"/>
        </w:rPr>
        <w:t>Te</w:t>
      </w:r>
      <w:r w:rsidRPr="00080EB2">
        <w:rPr>
          <w:rFonts w:hAnsi="宋体"/>
          <w:color w:val="000000" w:themeColor="text1"/>
          <w:sz w:val="24"/>
        </w:rPr>
        <w:t>、</w:t>
      </w:r>
      <w:r w:rsidRPr="00080EB2">
        <w:rPr>
          <w:color w:val="000000" w:themeColor="text1"/>
          <w:sz w:val="24"/>
        </w:rPr>
        <w:t>Sn</w:t>
      </w:r>
      <w:r w:rsidRPr="00080EB2">
        <w:rPr>
          <w:rFonts w:hAnsi="宋体"/>
          <w:color w:val="000000" w:themeColor="text1"/>
          <w:sz w:val="24"/>
        </w:rPr>
        <w:t>、</w:t>
      </w:r>
      <w:r w:rsidRPr="00080EB2">
        <w:rPr>
          <w:color w:val="000000" w:themeColor="text1"/>
          <w:sz w:val="24"/>
        </w:rPr>
        <w:t>Ge</w:t>
      </w:r>
      <w:r w:rsidRPr="00080EB2">
        <w:rPr>
          <w:rFonts w:hAnsi="宋体"/>
          <w:color w:val="000000" w:themeColor="text1"/>
          <w:sz w:val="24"/>
        </w:rPr>
        <w:t>、</w:t>
      </w:r>
      <w:r w:rsidRPr="00080EB2">
        <w:rPr>
          <w:color w:val="000000" w:themeColor="text1"/>
          <w:sz w:val="24"/>
        </w:rPr>
        <w:t>Pb</w:t>
      </w:r>
      <w:r w:rsidRPr="00080EB2">
        <w:rPr>
          <w:rFonts w:hAnsi="宋体"/>
          <w:color w:val="000000" w:themeColor="text1"/>
          <w:sz w:val="24"/>
        </w:rPr>
        <w:t>、</w:t>
      </w:r>
      <w:r w:rsidRPr="00080EB2">
        <w:rPr>
          <w:color w:val="000000" w:themeColor="text1"/>
          <w:sz w:val="24"/>
        </w:rPr>
        <w:t>Zn</w:t>
      </w:r>
      <w:r w:rsidRPr="00080EB2">
        <w:rPr>
          <w:rFonts w:hAnsi="宋体"/>
          <w:color w:val="000000" w:themeColor="text1"/>
          <w:sz w:val="24"/>
        </w:rPr>
        <w:t>、</w:t>
      </w:r>
      <w:r w:rsidRPr="00080EB2">
        <w:rPr>
          <w:color w:val="000000" w:themeColor="text1"/>
          <w:sz w:val="24"/>
        </w:rPr>
        <w:t>Cd</w:t>
      </w:r>
      <w:r w:rsidRPr="00080EB2">
        <w:rPr>
          <w:rFonts w:hAnsi="宋体"/>
          <w:color w:val="000000" w:themeColor="text1"/>
          <w:sz w:val="24"/>
        </w:rPr>
        <w:t>元素的痕量分析。</w:t>
      </w:r>
    </w:p>
    <w:p w:rsidR="00E44AA4" w:rsidRPr="00080EB2" w:rsidRDefault="00E44AA4" w:rsidP="00E44AA4">
      <w:pPr>
        <w:spacing w:line="276" w:lineRule="auto"/>
        <w:rPr>
          <w:b/>
          <w:color w:val="000000" w:themeColor="text1"/>
          <w:sz w:val="24"/>
        </w:rPr>
      </w:pPr>
      <w:r w:rsidRPr="00080EB2">
        <w:rPr>
          <w:b/>
          <w:color w:val="000000" w:themeColor="text1"/>
          <w:sz w:val="24"/>
        </w:rPr>
        <w:t>3.</w:t>
      </w:r>
      <w:r w:rsidRPr="00080EB2">
        <w:rPr>
          <w:rFonts w:hAnsi="宋体"/>
          <w:b/>
          <w:color w:val="000000" w:themeColor="text1"/>
          <w:sz w:val="24"/>
        </w:rPr>
        <w:t>技术性能指标要求：</w:t>
      </w:r>
      <w:r w:rsidRPr="00080EB2">
        <w:rPr>
          <w:b/>
          <w:color w:val="000000" w:themeColor="text1"/>
          <w:sz w:val="24"/>
        </w:rPr>
        <w:t xml:space="preserve"> </w:t>
      </w:r>
    </w:p>
    <w:p w:rsidR="00E44AA4" w:rsidRPr="00080EB2" w:rsidRDefault="00E44AA4" w:rsidP="00E44AA4">
      <w:pPr>
        <w:spacing w:line="276" w:lineRule="auto"/>
        <w:jc w:val="left"/>
        <w:rPr>
          <w:b/>
          <w:color w:val="000000" w:themeColor="text1"/>
          <w:sz w:val="24"/>
        </w:rPr>
      </w:pPr>
      <w:r w:rsidRPr="00080EB2">
        <w:rPr>
          <w:rFonts w:hAnsi="宋体"/>
          <w:b/>
          <w:color w:val="000000" w:themeColor="text1"/>
          <w:sz w:val="24"/>
        </w:rPr>
        <w:t>检出限</w:t>
      </w:r>
      <w:r w:rsidRPr="00080EB2">
        <w:rPr>
          <w:color w:val="000000" w:themeColor="text1"/>
          <w:sz w:val="24"/>
        </w:rPr>
        <w:t>≤0.01 ng/mL</w:t>
      </w:r>
      <w:r w:rsidRPr="00080EB2">
        <w:rPr>
          <w:rFonts w:hAnsi="宋体"/>
          <w:color w:val="000000" w:themeColor="text1"/>
          <w:sz w:val="24"/>
        </w:rPr>
        <w:t>（代表元素砷、锑、铋），汞的检出限</w:t>
      </w:r>
      <w:r w:rsidRPr="00080EB2">
        <w:rPr>
          <w:color w:val="000000" w:themeColor="text1"/>
          <w:sz w:val="24"/>
        </w:rPr>
        <w:t>≤0.001ng/mL</w:t>
      </w:r>
      <w:r w:rsidRPr="00080EB2">
        <w:rPr>
          <w:rFonts w:hAnsi="宋体"/>
          <w:color w:val="000000" w:themeColor="text1"/>
          <w:sz w:val="24"/>
        </w:rPr>
        <w:t>。</w:t>
      </w:r>
    </w:p>
    <w:p w:rsidR="00E44AA4" w:rsidRPr="00080EB2" w:rsidRDefault="00E44AA4" w:rsidP="00E44AA4">
      <w:pPr>
        <w:spacing w:line="276" w:lineRule="auto"/>
        <w:jc w:val="left"/>
        <w:rPr>
          <w:b/>
          <w:color w:val="000000" w:themeColor="text1"/>
          <w:sz w:val="24"/>
        </w:rPr>
      </w:pPr>
      <w:r w:rsidRPr="00080EB2">
        <w:rPr>
          <w:rFonts w:hAnsi="宋体"/>
          <w:b/>
          <w:color w:val="000000" w:themeColor="text1"/>
          <w:sz w:val="24"/>
        </w:rPr>
        <w:t>相对标准偏差</w:t>
      </w:r>
      <w:r w:rsidRPr="00080EB2">
        <w:rPr>
          <w:rFonts w:hAnsi="宋体"/>
          <w:color w:val="000000" w:themeColor="text1"/>
          <w:sz w:val="24"/>
        </w:rPr>
        <w:t>（</w:t>
      </w:r>
      <w:r w:rsidRPr="00080EB2">
        <w:rPr>
          <w:color w:val="000000" w:themeColor="text1"/>
          <w:sz w:val="24"/>
        </w:rPr>
        <w:t>RSD</w:t>
      </w:r>
      <w:r w:rsidRPr="00080EB2">
        <w:rPr>
          <w:rFonts w:hAnsi="宋体"/>
          <w:color w:val="000000" w:themeColor="text1"/>
          <w:sz w:val="24"/>
        </w:rPr>
        <w:t>）</w:t>
      </w:r>
      <w:r w:rsidRPr="00080EB2">
        <w:rPr>
          <w:color w:val="000000" w:themeColor="text1"/>
          <w:sz w:val="24"/>
        </w:rPr>
        <w:t>≤ 1.0</w:t>
      </w:r>
      <w:r w:rsidRPr="00080EB2">
        <w:rPr>
          <w:rFonts w:hAnsi="宋体"/>
          <w:color w:val="000000" w:themeColor="text1"/>
          <w:sz w:val="24"/>
        </w:rPr>
        <w:t>％（代表元素砷、锑、铋、汞）</w:t>
      </w:r>
      <w:r w:rsidRPr="00080EB2">
        <w:rPr>
          <w:rFonts w:hAnsi="宋体"/>
          <w:b/>
          <w:color w:val="000000" w:themeColor="text1"/>
          <w:sz w:val="24"/>
        </w:rPr>
        <w:t>。</w:t>
      </w:r>
      <w:r w:rsidRPr="00080EB2">
        <w:rPr>
          <w:b/>
          <w:color w:val="000000" w:themeColor="text1"/>
          <w:sz w:val="24"/>
        </w:rPr>
        <w:t xml:space="preserve"> </w:t>
      </w:r>
    </w:p>
    <w:p w:rsidR="00E44AA4" w:rsidRPr="00080EB2" w:rsidRDefault="00E44AA4" w:rsidP="00E44AA4">
      <w:pPr>
        <w:spacing w:line="276" w:lineRule="auto"/>
        <w:jc w:val="left"/>
        <w:rPr>
          <w:b/>
          <w:color w:val="000000" w:themeColor="text1"/>
          <w:sz w:val="24"/>
        </w:rPr>
      </w:pPr>
      <w:r w:rsidRPr="00080EB2">
        <w:rPr>
          <w:rFonts w:hint="eastAsia"/>
          <w:b/>
          <w:color w:val="000000" w:themeColor="text1"/>
          <w:sz w:val="24"/>
        </w:rPr>
        <w:t>噪声：</w:t>
      </w:r>
      <w:r w:rsidRPr="00080EB2">
        <w:rPr>
          <w:b/>
          <w:color w:val="000000" w:themeColor="text1"/>
          <w:sz w:val="24"/>
        </w:rPr>
        <w:t>≤</w:t>
      </w:r>
      <w:r w:rsidRPr="00080EB2">
        <w:rPr>
          <w:rFonts w:hint="eastAsia"/>
          <w:b/>
          <w:color w:val="000000" w:themeColor="text1"/>
          <w:sz w:val="24"/>
        </w:rPr>
        <w:t>2.0%</w:t>
      </w:r>
    </w:p>
    <w:p w:rsidR="00E44AA4" w:rsidRPr="00080EB2" w:rsidRDefault="00E44AA4" w:rsidP="00E44AA4">
      <w:pPr>
        <w:spacing w:line="276" w:lineRule="auto"/>
        <w:jc w:val="left"/>
        <w:rPr>
          <w:b/>
          <w:color w:val="000000" w:themeColor="text1"/>
          <w:sz w:val="24"/>
        </w:rPr>
      </w:pPr>
      <w:r w:rsidRPr="00080EB2">
        <w:rPr>
          <w:rFonts w:hint="eastAsia"/>
          <w:b/>
          <w:color w:val="000000" w:themeColor="text1"/>
          <w:sz w:val="24"/>
        </w:rPr>
        <w:t>漂移：</w:t>
      </w:r>
      <w:r w:rsidRPr="00080EB2">
        <w:rPr>
          <w:b/>
          <w:color w:val="000000" w:themeColor="text1"/>
          <w:sz w:val="24"/>
        </w:rPr>
        <w:t>≤</w:t>
      </w:r>
      <w:r w:rsidRPr="00080EB2">
        <w:rPr>
          <w:rFonts w:hint="eastAsia"/>
          <w:b/>
          <w:color w:val="000000" w:themeColor="text1"/>
          <w:sz w:val="24"/>
        </w:rPr>
        <w:t>2.0%</w:t>
      </w:r>
    </w:p>
    <w:p w:rsidR="00E44AA4" w:rsidRPr="00080EB2" w:rsidRDefault="00E44AA4" w:rsidP="00E44AA4">
      <w:pPr>
        <w:spacing w:line="276" w:lineRule="auto"/>
        <w:jc w:val="left"/>
        <w:rPr>
          <w:rFonts w:hAnsi="宋体"/>
          <w:color w:val="000000" w:themeColor="text1"/>
          <w:sz w:val="24"/>
        </w:rPr>
      </w:pPr>
      <w:r w:rsidRPr="00080EB2">
        <w:rPr>
          <w:rFonts w:hAnsi="宋体"/>
          <w:b/>
          <w:color w:val="000000" w:themeColor="text1"/>
          <w:sz w:val="24"/>
        </w:rPr>
        <w:t>线性范围</w:t>
      </w:r>
      <w:r w:rsidRPr="00080EB2">
        <w:rPr>
          <w:b/>
          <w:color w:val="000000" w:themeColor="text1"/>
          <w:sz w:val="24"/>
        </w:rPr>
        <w:t xml:space="preserve"> </w:t>
      </w:r>
      <w:r w:rsidRPr="00080EB2">
        <w:rPr>
          <w:rFonts w:hAnsi="宋体"/>
          <w:b/>
          <w:color w:val="000000" w:themeColor="text1"/>
          <w:sz w:val="24"/>
        </w:rPr>
        <w:t>：</w:t>
      </w:r>
      <w:r w:rsidRPr="00080EB2">
        <w:rPr>
          <w:rFonts w:hAnsi="宋体"/>
          <w:color w:val="000000" w:themeColor="text1"/>
          <w:sz w:val="24"/>
        </w:rPr>
        <w:t>优于三个数量级。</w:t>
      </w:r>
    </w:p>
    <w:p w:rsidR="00E44AA4" w:rsidRPr="00080EB2" w:rsidRDefault="00E44AA4" w:rsidP="00E44AA4">
      <w:pPr>
        <w:pStyle w:val="10"/>
        <w:spacing w:line="276" w:lineRule="auto"/>
        <w:ind w:firstLineChars="0" w:firstLine="0"/>
        <w:jc w:val="left"/>
        <w:rPr>
          <w:b/>
          <w:color w:val="000000" w:themeColor="text1"/>
          <w:sz w:val="24"/>
        </w:rPr>
      </w:pPr>
      <w:r w:rsidRPr="00080EB2">
        <w:rPr>
          <w:rFonts w:hAnsi="宋体" w:hint="eastAsia"/>
          <w:b/>
          <w:color w:val="000000" w:themeColor="text1"/>
          <w:sz w:val="24"/>
        </w:rPr>
        <w:t>进样方式</w:t>
      </w:r>
    </w:p>
    <w:p w:rsidR="00E44AA4" w:rsidRPr="00080EB2" w:rsidRDefault="00E44AA4" w:rsidP="00E44AA4">
      <w:pPr>
        <w:spacing w:line="276" w:lineRule="auto"/>
        <w:rPr>
          <w:rFonts w:hAnsi="宋体"/>
          <w:color w:val="000000" w:themeColor="text1"/>
          <w:sz w:val="24"/>
        </w:rPr>
      </w:pPr>
      <w:r w:rsidRPr="00080EB2">
        <w:rPr>
          <w:rFonts w:hAnsi="宋体" w:hint="eastAsia"/>
          <w:color w:val="000000" w:themeColor="text1"/>
          <w:sz w:val="24"/>
        </w:rPr>
        <w:t>气动式顺序注射（气路流动系统与注射泵相结合），可</w:t>
      </w:r>
      <w:r w:rsidRPr="00080EB2">
        <w:rPr>
          <w:rFonts w:hAnsi="宋体"/>
          <w:color w:val="000000" w:themeColor="text1"/>
          <w:sz w:val="24"/>
        </w:rPr>
        <w:t>实现</w:t>
      </w:r>
      <w:r w:rsidRPr="00080EB2">
        <w:rPr>
          <w:rFonts w:hAnsi="宋体" w:hint="eastAsia"/>
          <w:color w:val="000000" w:themeColor="text1"/>
          <w:sz w:val="24"/>
        </w:rPr>
        <w:t>样品自动稀释，单点配置标准曲线，系统在线清洗，</w:t>
      </w:r>
      <w:r w:rsidRPr="00080EB2">
        <w:rPr>
          <w:rFonts w:hAnsi="宋体"/>
          <w:color w:val="000000" w:themeColor="text1"/>
          <w:sz w:val="24"/>
        </w:rPr>
        <w:t>进液、计量、排液自动化；</w:t>
      </w:r>
    </w:p>
    <w:p w:rsidR="00E44AA4" w:rsidRPr="00080EB2" w:rsidRDefault="00E44AA4" w:rsidP="00E44AA4">
      <w:pPr>
        <w:spacing w:line="276" w:lineRule="auto"/>
        <w:rPr>
          <w:color w:val="000000" w:themeColor="text1"/>
          <w:sz w:val="24"/>
        </w:rPr>
      </w:pPr>
      <w:r w:rsidRPr="00080EB2">
        <w:rPr>
          <w:rFonts w:hAnsi="宋体"/>
          <w:color w:val="000000" w:themeColor="text1"/>
          <w:sz w:val="24"/>
        </w:rPr>
        <w:t>自动进样器</w:t>
      </w:r>
      <w:r w:rsidRPr="00080EB2">
        <w:rPr>
          <w:rFonts w:hAnsi="宋体" w:hint="eastAsia"/>
          <w:color w:val="000000" w:themeColor="text1"/>
          <w:sz w:val="24"/>
        </w:rPr>
        <w:t>：</w:t>
      </w:r>
      <w:r w:rsidRPr="00080EB2">
        <w:rPr>
          <w:color w:val="000000" w:themeColor="text1"/>
          <w:sz w:val="24"/>
        </w:rPr>
        <w:t>10</w:t>
      </w:r>
      <w:r w:rsidRPr="00080EB2">
        <w:rPr>
          <w:rFonts w:hAnsi="宋体"/>
          <w:color w:val="000000" w:themeColor="text1"/>
          <w:sz w:val="24"/>
        </w:rPr>
        <w:t>、</w:t>
      </w:r>
      <w:r w:rsidRPr="00080EB2">
        <w:rPr>
          <w:color w:val="000000" w:themeColor="text1"/>
          <w:sz w:val="24"/>
        </w:rPr>
        <w:t>25</w:t>
      </w:r>
      <w:r w:rsidRPr="00080EB2">
        <w:rPr>
          <w:rFonts w:hAnsi="宋体"/>
          <w:color w:val="000000" w:themeColor="text1"/>
          <w:sz w:val="24"/>
        </w:rPr>
        <w:t>、</w:t>
      </w:r>
      <w:r w:rsidRPr="00080EB2">
        <w:rPr>
          <w:color w:val="000000" w:themeColor="text1"/>
          <w:sz w:val="24"/>
        </w:rPr>
        <w:t>50mL</w:t>
      </w:r>
      <w:r w:rsidRPr="00080EB2">
        <w:rPr>
          <w:rFonts w:hAnsi="宋体"/>
          <w:color w:val="000000" w:themeColor="text1"/>
          <w:sz w:val="24"/>
        </w:rPr>
        <w:t>三种规格样品架可任意组合。</w:t>
      </w:r>
    </w:p>
    <w:p w:rsidR="00E44AA4" w:rsidRPr="00080EB2" w:rsidRDefault="00E44AA4" w:rsidP="00E44AA4">
      <w:pPr>
        <w:pStyle w:val="10"/>
        <w:spacing w:line="276" w:lineRule="auto"/>
        <w:ind w:firstLineChars="0" w:firstLine="0"/>
        <w:jc w:val="left"/>
        <w:rPr>
          <w:rFonts w:hAnsi="宋体"/>
          <w:b/>
          <w:color w:val="000000" w:themeColor="text1"/>
          <w:sz w:val="24"/>
        </w:rPr>
      </w:pPr>
      <w:r w:rsidRPr="00080EB2">
        <w:rPr>
          <w:rFonts w:hAnsi="宋体" w:hint="eastAsia"/>
          <w:b/>
          <w:color w:val="000000" w:themeColor="text1"/>
          <w:sz w:val="24"/>
        </w:rPr>
        <w:t>检测系统</w:t>
      </w:r>
    </w:p>
    <w:p w:rsidR="00E44AA4" w:rsidRPr="00080EB2" w:rsidRDefault="00E44AA4" w:rsidP="00E44AA4">
      <w:pPr>
        <w:rPr>
          <w:rFonts w:ascii="宋体" w:hAnsi="宋体"/>
          <w:color w:val="000000" w:themeColor="text1"/>
          <w:sz w:val="24"/>
        </w:rPr>
      </w:pPr>
      <w:r w:rsidRPr="00080EB2">
        <w:rPr>
          <w:rFonts w:ascii="宋体" w:hAnsi="宋体"/>
          <w:color w:val="000000" w:themeColor="text1"/>
          <w:sz w:val="24"/>
        </w:rPr>
        <w:lastRenderedPageBreak/>
        <w:t xml:space="preserve">双光束光学系统 </w:t>
      </w:r>
      <w:r w:rsidRPr="00080EB2">
        <w:rPr>
          <w:rFonts w:ascii="宋体" w:hAnsi="宋体" w:hint="eastAsia"/>
          <w:color w:val="000000" w:themeColor="text1"/>
          <w:sz w:val="24"/>
        </w:rPr>
        <w:t>：可</w:t>
      </w:r>
      <w:r w:rsidRPr="00080EB2">
        <w:rPr>
          <w:rFonts w:ascii="宋体" w:hAnsi="宋体"/>
          <w:color w:val="000000" w:themeColor="text1"/>
          <w:sz w:val="24"/>
        </w:rPr>
        <w:t>实现同一接收器分时采集样品及参比信号，</w:t>
      </w:r>
      <w:r w:rsidRPr="00080EB2">
        <w:rPr>
          <w:rFonts w:ascii="宋体" w:hAnsi="宋体" w:hint="eastAsia"/>
          <w:color w:val="000000" w:themeColor="text1"/>
          <w:sz w:val="24"/>
        </w:rPr>
        <w:t>避免</w:t>
      </w:r>
      <w:r w:rsidRPr="00080EB2">
        <w:rPr>
          <w:rFonts w:ascii="宋体" w:hAnsi="宋体"/>
          <w:color w:val="000000" w:themeColor="text1"/>
          <w:sz w:val="24"/>
        </w:rPr>
        <w:t>单光束仪器光源及接收器温漂对测量结果的影响，保障测量结果的稳定性。</w:t>
      </w:r>
    </w:p>
    <w:p w:rsidR="00E44AA4" w:rsidRPr="00080EB2" w:rsidRDefault="00E44AA4" w:rsidP="00E44AA4">
      <w:pPr>
        <w:pStyle w:val="10"/>
        <w:spacing w:line="276" w:lineRule="auto"/>
        <w:ind w:firstLineChars="0" w:firstLine="0"/>
        <w:jc w:val="left"/>
        <w:rPr>
          <w:rFonts w:hAnsi="宋体"/>
          <w:color w:val="000000" w:themeColor="text1"/>
          <w:sz w:val="24"/>
        </w:rPr>
      </w:pPr>
      <w:r w:rsidRPr="00080EB2">
        <w:rPr>
          <w:rFonts w:hint="eastAsia"/>
          <w:color w:val="000000" w:themeColor="text1"/>
          <w:sz w:val="24"/>
        </w:rPr>
        <w:t>检测器：光电倍增管</w:t>
      </w:r>
    </w:p>
    <w:p w:rsidR="00E44AA4" w:rsidRPr="00080EB2" w:rsidRDefault="00E44AA4" w:rsidP="00E44AA4">
      <w:pPr>
        <w:pStyle w:val="10"/>
        <w:spacing w:line="276" w:lineRule="auto"/>
        <w:ind w:firstLineChars="0" w:firstLine="0"/>
        <w:jc w:val="left"/>
        <w:rPr>
          <w:b/>
          <w:color w:val="000000" w:themeColor="text1"/>
          <w:sz w:val="24"/>
        </w:rPr>
      </w:pPr>
      <w:r w:rsidRPr="00080EB2">
        <w:rPr>
          <w:rFonts w:hAnsi="宋体"/>
          <w:b/>
          <w:color w:val="000000" w:themeColor="text1"/>
          <w:sz w:val="24"/>
        </w:rPr>
        <w:t>气液分离器</w:t>
      </w:r>
      <w:r w:rsidRPr="00080EB2">
        <w:rPr>
          <w:b/>
          <w:color w:val="000000" w:themeColor="text1"/>
          <w:sz w:val="24"/>
        </w:rPr>
        <w:t xml:space="preserve"> </w:t>
      </w:r>
    </w:p>
    <w:p w:rsidR="00E44AA4" w:rsidRPr="00080EB2" w:rsidRDefault="00E44AA4" w:rsidP="00E44AA4">
      <w:pPr>
        <w:spacing w:line="276" w:lineRule="auto"/>
        <w:rPr>
          <w:color w:val="000000" w:themeColor="text1"/>
          <w:sz w:val="24"/>
        </w:rPr>
      </w:pPr>
      <w:r w:rsidRPr="00080EB2">
        <w:rPr>
          <w:rFonts w:hAnsi="宋体" w:hint="eastAsia"/>
          <w:color w:val="000000" w:themeColor="text1"/>
          <w:sz w:val="24"/>
        </w:rPr>
        <w:t>具备</w:t>
      </w:r>
      <w:r w:rsidRPr="00080EB2">
        <w:rPr>
          <w:rFonts w:hAnsi="宋体"/>
          <w:color w:val="000000" w:themeColor="text1"/>
          <w:sz w:val="24"/>
        </w:rPr>
        <w:t>磁力搅拌</w:t>
      </w:r>
      <w:r w:rsidRPr="00080EB2">
        <w:rPr>
          <w:rFonts w:hAnsi="宋体" w:hint="eastAsia"/>
          <w:color w:val="000000" w:themeColor="text1"/>
          <w:sz w:val="24"/>
        </w:rPr>
        <w:t>功能，</w:t>
      </w:r>
      <w:r w:rsidRPr="00080EB2">
        <w:rPr>
          <w:rFonts w:hAnsi="宋体"/>
          <w:color w:val="000000" w:themeColor="text1"/>
          <w:sz w:val="24"/>
        </w:rPr>
        <w:t>使样品和还原剂混合更加充分，提高分析结果的重现性；</w:t>
      </w:r>
      <w:r w:rsidRPr="00080EB2">
        <w:rPr>
          <w:color w:val="000000" w:themeColor="text1"/>
          <w:sz w:val="24"/>
        </w:rPr>
        <w:t xml:space="preserve"> </w:t>
      </w:r>
    </w:p>
    <w:p w:rsidR="00E44AA4" w:rsidRPr="00080EB2" w:rsidRDefault="00E44AA4" w:rsidP="00E44AA4">
      <w:pPr>
        <w:spacing w:line="276" w:lineRule="auto"/>
        <w:rPr>
          <w:rFonts w:hAnsi="宋体"/>
          <w:color w:val="000000" w:themeColor="text1"/>
          <w:sz w:val="24"/>
        </w:rPr>
      </w:pPr>
      <w:r w:rsidRPr="00080EB2">
        <w:rPr>
          <w:rFonts w:hAnsi="宋体" w:hint="eastAsia"/>
          <w:color w:val="000000" w:themeColor="text1"/>
          <w:sz w:val="24"/>
        </w:rPr>
        <w:t>具有</w:t>
      </w:r>
      <w:r w:rsidRPr="00080EB2">
        <w:rPr>
          <w:rFonts w:hint="eastAsia"/>
          <w:color w:val="000000" w:themeColor="text1"/>
          <w:sz w:val="24"/>
        </w:rPr>
        <w:t>专用的电子</w:t>
      </w:r>
      <w:r w:rsidRPr="00080EB2">
        <w:rPr>
          <w:rFonts w:hAnsi="宋体"/>
          <w:color w:val="000000" w:themeColor="text1"/>
          <w:sz w:val="24"/>
        </w:rPr>
        <w:t>冷凝装置，</w:t>
      </w:r>
      <w:r w:rsidRPr="00080EB2">
        <w:rPr>
          <w:rFonts w:hAnsi="宋体" w:hint="eastAsia"/>
          <w:color w:val="000000" w:themeColor="text1"/>
          <w:sz w:val="24"/>
        </w:rPr>
        <w:t>去除氰化物中的水，</w:t>
      </w:r>
      <w:r w:rsidRPr="00080EB2">
        <w:rPr>
          <w:rFonts w:hAnsi="宋体"/>
          <w:color w:val="000000" w:themeColor="text1"/>
          <w:sz w:val="24"/>
        </w:rPr>
        <w:t>减少荧光猝灭，提高检测灵敏度。</w:t>
      </w:r>
    </w:p>
    <w:p w:rsidR="00E44AA4" w:rsidRPr="00080EB2" w:rsidRDefault="00E44AA4" w:rsidP="00E44AA4">
      <w:pPr>
        <w:spacing w:line="276" w:lineRule="auto"/>
        <w:jc w:val="left"/>
        <w:rPr>
          <w:b/>
          <w:color w:val="000000" w:themeColor="text1"/>
          <w:sz w:val="24"/>
        </w:rPr>
      </w:pPr>
      <w:r w:rsidRPr="00080EB2">
        <w:rPr>
          <w:rFonts w:hAnsi="宋体"/>
          <w:b/>
          <w:color w:val="000000" w:themeColor="text1"/>
          <w:sz w:val="24"/>
        </w:rPr>
        <w:t>智能控制功能</w:t>
      </w:r>
    </w:p>
    <w:p w:rsidR="00E44AA4" w:rsidRPr="00080EB2" w:rsidRDefault="00E44AA4" w:rsidP="00E44AA4">
      <w:pPr>
        <w:spacing w:line="276" w:lineRule="auto"/>
        <w:jc w:val="left"/>
        <w:rPr>
          <w:rFonts w:hAnsi="宋体"/>
          <w:color w:val="000000" w:themeColor="text1"/>
          <w:sz w:val="24"/>
        </w:rPr>
      </w:pPr>
      <w:r w:rsidRPr="00080EB2">
        <w:rPr>
          <w:rFonts w:hint="eastAsia"/>
          <w:color w:val="000000" w:themeColor="text1"/>
          <w:sz w:val="24"/>
        </w:rPr>
        <w:t>具备</w:t>
      </w:r>
      <w:r w:rsidRPr="00080EB2">
        <w:rPr>
          <w:rFonts w:hAnsi="宋体"/>
          <w:color w:val="000000" w:themeColor="text1"/>
          <w:sz w:val="24"/>
        </w:rPr>
        <w:t>氩气自动节气、缺气报警；试剂漏液诊断、缺液报警；废液溢满报警；测试条件实时监测等功能。</w:t>
      </w:r>
    </w:p>
    <w:p w:rsidR="00E44AA4" w:rsidRPr="00080EB2" w:rsidRDefault="00E44AA4" w:rsidP="00E44AA4">
      <w:pPr>
        <w:spacing w:line="276" w:lineRule="auto"/>
        <w:jc w:val="left"/>
        <w:rPr>
          <w:b/>
          <w:color w:val="000000" w:themeColor="text1"/>
          <w:sz w:val="24"/>
        </w:rPr>
      </w:pPr>
      <w:r w:rsidRPr="00080EB2">
        <w:rPr>
          <w:rFonts w:hAnsi="宋体" w:hint="eastAsia"/>
          <w:b/>
          <w:color w:val="000000" w:themeColor="text1"/>
          <w:sz w:val="24"/>
        </w:rPr>
        <w:t>仪器</w:t>
      </w:r>
      <w:r w:rsidRPr="00080EB2">
        <w:rPr>
          <w:rFonts w:hAnsi="宋体"/>
          <w:b/>
          <w:color w:val="000000" w:themeColor="text1"/>
          <w:sz w:val="24"/>
        </w:rPr>
        <w:t>可</w:t>
      </w:r>
      <w:r w:rsidRPr="00080EB2">
        <w:rPr>
          <w:rFonts w:hAnsi="宋体" w:hint="eastAsia"/>
          <w:b/>
          <w:color w:val="000000" w:themeColor="text1"/>
          <w:sz w:val="24"/>
        </w:rPr>
        <w:t>扩展性</w:t>
      </w:r>
    </w:p>
    <w:p w:rsidR="00E44AA4" w:rsidRPr="00080EB2" w:rsidRDefault="00E44AA4" w:rsidP="00E44AA4">
      <w:pPr>
        <w:spacing w:line="276" w:lineRule="auto"/>
        <w:rPr>
          <w:color w:val="000000" w:themeColor="text1"/>
          <w:sz w:val="24"/>
        </w:rPr>
      </w:pPr>
      <w:r w:rsidRPr="00080EB2">
        <w:rPr>
          <w:rFonts w:hint="eastAsia"/>
          <w:color w:val="000000" w:themeColor="text1"/>
          <w:sz w:val="24"/>
        </w:rPr>
        <w:t>仪器方便扩展</w:t>
      </w:r>
      <w:r w:rsidRPr="00080EB2">
        <w:rPr>
          <w:rFonts w:hAnsi="宋体"/>
          <w:color w:val="000000" w:themeColor="text1"/>
          <w:sz w:val="24"/>
        </w:rPr>
        <w:t>形态分析附件：</w:t>
      </w:r>
      <w:r w:rsidRPr="00080EB2">
        <w:rPr>
          <w:rFonts w:hAnsi="宋体" w:hint="eastAsia"/>
          <w:color w:val="000000" w:themeColor="text1"/>
          <w:sz w:val="24"/>
        </w:rPr>
        <w:t>对</w:t>
      </w:r>
      <w:r w:rsidRPr="00080EB2">
        <w:rPr>
          <w:color w:val="000000" w:themeColor="text1"/>
          <w:sz w:val="24"/>
        </w:rPr>
        <w:t>As</w:t>
      </w:r>
      <w:r w:rsidRPr="00080EB2">
        <w:rPr>
          <w:rFonts w:hAnsi="宋体"/>
          <w:color w:val="000000" w:themeColor="text1"/>
          <w:sz w:val="24"/>
        </w:rPr>
        <w:t>、</w:t>
      </w:r>
      <w:r w:rsidRPr="00080EB2">
        <w:rPr>
          <w:color w:val="000000" w:themeColor="text1"/>
          <w:sz w:val="24"/>
        </w:rPr>
        <w:t>Hg</w:t>
      </w:r>
      <w:r w:rsidRPr="00080EB2">
        <w:rPr>
          <w:rFonts w:hAnsi="宋体"/>
          <w:color w:val="000000" w:themeColor="text1"/>
          <w:sz w:val="24"/>
        </w:rPr>
        <w:t>、</w:t>
      </w:r>
      <w:r w:rsidRPr="00080EB2">
        <w:rPr>
          <w:color w:val="000000" w:themeColor="text1"/>
          <w:sz w:val="24"/>
        </w:rPr>
        <w:t>Se</w:t>
      </w:r>
      <w:r w:rsidRPr="00080EB2">
        <w:rPr>
          <w:rFonts w:hAnsi="宋体"/>
          <w:color w:val="000000" w:themeColor="text1"/>
          <w:sz w:val="24"/>
        </w:rPr>
        <w:t>、</w:t>
      </w:r>
      <w:r w:rsidRPr="00080EB2">
        <w:rPr>
          <w:color w:val="000000" w:themeColor="text1"/>
          <w:sz w:val="24"/>
        </w:rPr>
        <w:t>Sb</w:t>
      </w:r>
      <w:r w:rsidRPr="00080EB2">
        <w:rPr>
          <w:rFonts w:hAnsi="宋体"/>
          <w:color w:val="000000" w:themeColor="text1"/>
          <w:sz w:val="24"/>
        </w:rPr>
        <w:t>等元素</w:t>
      </w:r>
      <w:r w:rsidRPr="00080EB2">
        <w:rPr>
          <w:rFonts w:hAnsi="宋体" w:hint="eastAsia"/>
          <w:color w:val="000000" w:themeColor="text1"/>
          <w:sz w:val="24"/>
        </w:rPr>
        <w:t>进行形态分析；</w:t>
      </w:r>
    </w:p>
    <w:p w:rsidR="00E44AA4" w:rsidRPr="00080EB2" w:rsidRDefault="00E44AA4" w:rsidP="00E44AA4">
      <w:pPr>
        <w:spacing w:line="276" w:lineRule="auto"/>
        <w:rPr>
          <w:color w:val="000000" w:themeColor="text1"/>
          <w:sz w:val="24"/>
        </w:rPr>
      </w:pPr>
      <w:r w:rsidRPr="00080EB2">
        <w:rPr>
          <w:rFonts w:hAnsi="宋体"/>
          <w:color w:val="000000" w:themeColor="text1"/>
          <w:sz w:val="24"/>
        </w:rPr>
        <w:t>超痕量汞附件：水样中超痕量汞直接测定（</w:t>
      </w:r>
      <w:r w:rsidRPr="00080EB2">
        <w:rPr>
          <w:color w:val="000000" w:themeColor="text1"/>
          <w:sz w:val="24"/>
        </w:rPr>
        <w:t>5-8mL</w:t>
      </w:r>
      <w:r w:rsidRPr="00080EB2">
        <w:rPr>
          <w:rFonts w:hAnsi="宋体"/>
          <w:color w:val="000000" w:themeColor="text1"/>
          <w:sz w:val="24"/>
        </w:rPr>
        <w:t>）</w:t>
      </w:r>
      <w:r w:rsidRPr="00080EB2">
        <w:rPr>
          <w:rFonts w:hAnsi="宋体" w:hint="eastAsia"/>
          <w:color w:val="000000" w:themeColor="text1"/>
          <w:sz w:val="24"/>
        </w:rPr>
        <w:t>；</w:t>
      </w:r>
    </w:p>
    <w:p w:rsidR="00E44AA4" w:rsidRPr="00080EB2" w:rsidRDefault="00E44AA4" w:rsidP="00E44AA4">
      <w:pPr>
        <w:spacing w:line="276" w:lineRule="auto"/>
        <w:jc w:val="left"/>
        <w:rPr>
          <w:rFonts w:hAnsi="宋体"/>
          <w:color w:val="000000" w:themeColor="text1"/>
          <w:sz w:val="24"/>
        </w:rPr>
      </w:pPr>
      <w:r w:rsidRPr="00080EB2">
        <w:rPr>
          <w:rFonts w:hAnsi="宋体"/>
          <w:color w:val="000000" w:themeColor="text1"/>
          <w:sz w:val="24"/>
        </w:rPr>
        <w:t>微量进样附件：微升级别进样量（</w:t>
      </w:r>
      <w:r w:rsidRPr="00080EB2">
        <w:rPr>
          <w:color w:val="000000" w:themeColor="text1"/>
          <w:sz w:val="24"/>
        </w:rPr>
        <w:t>5ul</w:t>
      </w:r>
      <w:r w:rsidRPr="00080EB2">
        <w:rPr>
          <w:rFonts w:hAnsi="宋体"/>
          <w:color w:val="000000" w:themeColor="text1"/>
          <w:sz w:val="24"/>
        </w:rPr>
        <w:t>）</w:t>
      </w:r>
      <w:r w:rsidRPr="00080EB2">
        <w:rPr>
          <w:rFonts w:hAnsi="宋体" w:hint="eastAsia"/>
          <w:color w:val="000000" w:themeColor="text1"/>
          <w:sz w:val="24"/>
        </w:rPr>
        <w:t>。</w:t>
      </w:r>
    </w:p>
    <w:p w:rsidR="00E44AA4" w:rsidRPr="00080EB2" w:rsidRDefault="00E44AA4" w:rsidP="00E44AA4">
      <w:pPr>
        <w:spacing w:line="276" w:lineRule="auto"/>
        <w:jc w:val="left"/>
        <w:rPr>
          <w:rFonts w:hAnsi="宋体"/>
          <w:b/>
          <w:color w:val="000000" w:themeColor="text1"/>
          <w:sz w:val="24"/>
        </w:rPr>
      </w:pPr>
      <w:r w:rsidRPr="00080EB2">
        <w:rPr>
          <w:rFonts w:hAnsi="宋体" w:hint="eastAsia"/>
          <w:b/>
          <w:color w:val="000000" w:themeColor="text1"/>
          <w:sz w:val="24"/>
        </w:rPr>
        <w:t>数据处理系统</w:t>
      </w:r>
    </w:p>
    <w:p w:rsidR="00E44AA4" w:rsidRPr="00080EB2" w:rsidRDefault="00E44AA4" w:rsidP="00E44AA4">
      <w:pPr>
        <w:pStyle w:val="10"/>
        <w:autoSpaceDE w:val="0"/>
        <w:autoSpaceDN w:val="0"/>
        <w:adjustRightInd w:val="0"/>
        <w:spacing w:line="276" w:lineRule="auto"/>
        <w:ind w:firstLineChars="0" w:firstLine="0"/>
        <w:jc w:val="left"/>
        <w:rPr>
          <w:color w:val="000000" w:themeColor="text1"/>
          <w:sz w:val="24"/>
        </w:rPr>
      </w:pPr>
      <w:r w:rsidRPr="00080EB2">
        <w:rPr>
          <w:color w:val="000000" w:themeColor="text1"/>
          <w:sz w:val="24"/>
        </w:rPr>
        <w:t>支持密码和指纹两种登录方式</w:t>
      </w:r>
      <w:r w:rsidRPr="00080EB2">
        <w:rPr>
          <w:rFonts w:hint="eastAsia"/>
          <w:color w:val="000000" w:themeColor="text1"/>
          <w:sz w:val="24"/>
        </w:rPr>
        <w:t>；</w:t>
      </w:r>
    </w:p>
    <w:p w:rsidR="00E44AA4" w:rsidRPr="00080EB2" w:rsidRDefault="00E44AA4" w:rsidP="00E44AA4">
      <w:pPr>
        <w:spacing w:line="276" w:lineRule="auto"/>
        <w:rPr>
          <w:color w:val="000000" w:themeColor="text1"/>
          <w:sz w:val="24"/>
        </w:rPr>
      </w:pPr>
      <w:r w:rsidRPr="00080EB2">
        <w:rPr>
          <w:rFonts w:hAnsi="宋体" w:hint="eastAsia"/>
          <w:color w:val="000000" w:themeColor="text1"/>
          <w:sz w:val="24"/>
        </w:rPr>
        <w:t>条码技术的样品管理系统，</w:t>
      </w:r>
      <w:r w:rsidRPr="00080EB2">
        <w:rPr>
          <w:rFonts w:hAnsi="宋体"/>
          <w:color w:val="000000" w:themeColor="text1"/>
          <w:sz w:val="24"/>
        </w:rPr>
        <w:t>具有样品处理</w:t>
      </w:r>
      <w:r w:rsidRPr="00080EB2">
        <w:rPr>
          <w:rFonts w:hAnsi="宋体" w:hint="eastAsia"/>
          <w:color w:val="000000" w:themeColor="text1"/>
          <w:sz w:val="24"/>
        </w:rPr>
        <w:t>，</w:t>
      </w:r>
      <w:r w:rsidRPr="00080EB2">
        <w:rPr>
          <w:rFonts w:hAnsi="宋体"/>
          <w:color w:val="000000" w:themeColor="text1"/>
          <w:sz w:val="24"/>
        </w:rPr>
        <w:t>信息查询</w:t>
      </w:r>
      <w:r w:rsidRPr="00080EB2">
        <w:rPr>
          <w:rFonts w:hAnsi="宋体" w:hint="eastAsia"/>
          <w:color w:val="000000" w:themeColor="text1"/>
          <w:sz w:val="24"/>
        </w:rPr>
        <w:t>，</w:t>
      </w:r>
      <w:r w:rsidRPr="00080EB2">
        <w:rPr>
          <w:rFonts w:hAnsi="宋体"/>
          <w:color w:val="000000" w:themeColor="text1"/>
          <w:sz w:val="24"/>
        </w:rPr>
        <w:t>和数据服务等功能</w:t>
      </w:r>
      <w:r w:rsidRPr="00080EB2">
        <w:rPr>
          <w:rFonts w:hAnsi="宋体" w:hint="eastAsia"/>
          <w:color w:val="000000" w:themeColor="text1"/>
          <w:sz w:val="24"/>
        </w:rPr>
        <w:t>；</w:t>
      </w:r>
      <w:r w:rsidRPr="00080EB2">
        <w:rPr>
          <w:color w:val="000000" w:themeColor="text1"/>
          <w:sz w:val="24"/>
        </w:rPr>
        <w:t xml:space="preserve"> </w:t>
      </w:r>
    </w:p>
    <w:p w:rsidR="00E44AA4" w:rsidRPr="00080EB2" w:rsidRDefault="00E44AA4" w:rsidP="00E44AA4">
      <w:pPr>
        <w:spacing w:line="276" w:lineRule="auto"/>
        <w:jc w:val="left"/>
        <w:rPr>
          <w:rFonts w:hAnsi="宋体"/>
          <w:color w:val="000000" w:themeColor="text1"/>
          <w:sz w:val="24"/>
        </w:rPr>
      </w:pPr>
      <w:r w:rsidRPr="00080EB2">
        <w:rPr>
          <w:rFonts w:hAnsi="宋体" w:hint="eastAsia"/>
          <w:color w:val="000000" w:themeColor="text1"/>
          <w:sz w:val="24"/>
        </w:rPr>
        <w:t>多用户管理，实现仪器自我诊断，日志记录，对仪器参数进行实施监控等功能。</w:t>
      </w:r>
    </w:p>
    <w:p w:rsidR="00E44AA4" w:rsidRPr="00080EB2" w:rsidRDefault="00E44AA4" w:rsidP="00E44AA4">
      <w:pPr>
        <w:spacing w:line="276" w:lineRule="auto"/>
        <w:jc w:val="left"/>
        <w:rPr>
          <w:b/>
          <w:color w:val="000000" w:themeColor="text1"/>
          <w:sz w:val="24"/>
        </w:rPr>
      </w:pPr>
      <w:r w:rsidRPr="00080EB2">
        <w:rPr>
          <w:rFonts w:hAnsi="宋体" w:hint="eastAsia"/>
          <w:b/>
          <w:color w:val="000000" w:themeColor="text1"/>
          <w:sz w:val="24"/>
        </w:rPr>
        <w:t>4</w:t>
      </w:r>
      <w:r w:rsidRPr="00080EB2">
        <w:rPr>
          <w:rFonts w:hAnsi="宋体" w:hint="eastAsia"/>
          <w:b/>
          <w:color w:val="000000" w:themeColor="text1"/>
          <w:sz w:val="24"/>
        </w:rPr>
        <w:t>．售后服务：</w:t>
      </w:r>
    </w:p>
    <w:p w:rsidR="00E44AA4" w:rsidRPr="00080EB2" w:rsidRDefault="00E44AA4" w:rsidP="00E44AA4">
      <w:pPr>
        <w:rPr>
          <w:color w:val="000000" w:themeColor="text1"/>
          <w:sz w:val="24"/>
        </w:rPr>
      </w:pPr>
      <w:r w:rsidRPr="00080EB2">
        <w:rPr>
          <w:rFonts w:hAnsi="宋体"/>
          <w:color w:val="000000" w:themeColor="text1"/>
          <w:kern w:val="0"/>
          <w:sz w:val="24"/>
        </w:rPr>
        <w:t>厂家负责安装调试，免费培训操作人员，山东有不少于</w:t>
      </w:r>
      <w:r w:rsidRPr="00080EB2">
        <w:rPr>
          <w:rFonts w:hAnsi="宋体" w:hint="eastAsia"/>
          <w:color w:val="000000" w:themeColor="text1"/>
          <w:kern w:val="0"/>
          <w:sz w:val="24"/>
        </w:rPr>
        <w:t>五</w:t>
      </w:r>
      <w:r w:rsidRPr="00080EB2">
        <w:rPr>
          <w:rFonts w:hAnsi="宋体"/>
          <w:color w:val="000000" w:themeColor="text1"/>
          <w:kern w:val="0"/>
          <w:sz w:val="24"/>
        </w:rPr>
        <w:t>家售后</w:t>
      </w:r>
      <w:r w:rsidRPr="00080EB2">
        <w:rPr>
          <w:color w:val="000000" w:themeColor="text1"/>
          <w:kern w:val="0"/>
          <w:sz w:val="24"/>
        </w:rPr>
        <w:t>&amp;</w:t>
      </w:r>
      <w:r w:rsidRPr="00080EB2">
        <w:rPr>
          <w:rFonts w:hAnsi="宋体"/>
          <w:color w:val="000000" w:themeColor="text1"/>
          <w:kern w:val="0"/>
          <w:sz w:val="24"/>
        </w:rPr>
        <w:t>技术服务站且具备长驻济南</w:t>
      </w:r>
      <w:r w:rsidRPr="00080EB2">
        <w:rPr>
          <w:rFonts w:hAnsi="宋体" w:hint="eastAsia"/>
          <w:color w:val="000000" w:themeColor="text1"/>
          <w:kern w:val="0"/>
          <w:sz w:val="24"/>
        </w:rPr>
        <w:t>售后</w:t>
      </w:r>
      <w:r w:rsidRPr="00080EB2">
        <w:rPr>
          <w:rFonts w:hAnsi="宋体"/>
          <w:color w:val="000000" w:themeColor="text1"/>
          <w:kern w:val="0"/>
          <w:sz w:val="24"/>
        </w:rPr>
        <w:t>服务工程师，服务必须到现场解决的，供方在</w:t>
      </w:r>
      <w:r w:rsidRPr="00080EB2">
        <w:rPr>
          <w:color w:val="000000" w:themeColor="text1"/>
          <w:kern w:val="0"/>
          <w:sz w:val="24"/>
        </w:rPr>
        <w:t>24</w:t>
      </w:r>
      <w:r w:rsidRPr="00080EB2">
        <w:rPr>
          <w:rFonts w:hAnsi="宋体"/>
          <w:color w:val="000000" w:themeColor="text1"/>
          <w:kern w:val="0"/>
          <w:sz w:val="24"/>
        </w:rPr>
        <w:t>小时之内到达用户现场。</w:t>
      </w:r>
    </w:p>
    <w:p w:rsidR="00E44AA4" w:rsidRPr="00080EB2" w:rsidRDefault="00E44AA4" w:rsidP="00E44AA4">
      <w:pPr>
        <w:rPr>
          <w:color w:val="000000" w:themeColor="text1"/>
        </w:rPr>
      </w:pPr>
    </w:p>
    <w:p w:rsidR="00E44AA4" w:rsidRPr="00080EB2" w:rsidRDefault="00E44AA4" w:rsidP="00E44AA4">
      <w:pPr>
        <w:rPr>
          <w:b/>
          <w:color w:val="000000" w:themeColor="text1"/>
          <w:sz w:val="24"/>
          <w:szCs w:val="24"/>
        </w:rPr>
      </w:pPr>
    </w:p>
    <w:p w:rsidR="00E44AA4" w:rsidRPr="00080EB2" w:rsidRDefault="00E44AA4" w:rsidP="00E44AA4">
      <w:pPr>
        <w:pStyle w:val="1"/>
        <w:ind w:firstLineChars="49" w:firstLine="118"/>
        <w:jc w:val="both"/>
        <w:rPr>
          <w:color w:val="000000" w:themeColor="text1"/>
          <w:sz w:val="24"/>
          <w:szCs w:val="24"/>
        </w:rPr>
      </w:pPr>
      <w:r w:rsidRPr="00080EB2">
        <w:rPr>
          <w:rFonts w:hint="eastAsia"/>
          <w:color w:val="000000" w:themeColor="text1"/>
          <w:sz w:val="24"/>
          <w:szCs w:val="24"/>
        </w:rPr>
        <w:lastRenderedPageBreak/>
        <w:t>包二</w:t>
      </w:r>
      <w:r w:rsidRPr="00080EB2">
        <w:rPr>
          <w:rFonts w:hint="eastAsia"/>
          <w:color w:val="000000" w:themeColor="text1"/>
          <w:sz w:val="24"/>
          <w:szCs w:val="24"/>
        </w:rPr>
        <w:t xml:space="preserve">  </w:t>
      </w:r>
      <w:r w:rsidRPr="00080EB2">
        <w:rPr>
          <w:rFonts w:hint="eastAsia"/>
          <w:color w:val="000000" w:themeColor="text1"/>
          <w:sz w:val="30"/>
          <w:szCs w:val="30"/>
        </w:rPr>
        <w:t>离子色谱仪</w:t>
      </w:r>
      <w:r w:rsidRPr="00080EB2">
        <w:rPr>
          <w:rFonts w:hint="eastAsia"/>
          <w:color w:val="000000" w:themeColor="text1"/>
          <w:sz w:val="30"/>
          <w:szCs w:val="30"/>
        </w:rPr>
        <w:t xml:space="preserve">      </w:t>
      </w:r>
      <w:r w:rsidRPr="00080EB2">
        <w:rPr>
          <w:rFonts w:hint="eastAsia"/>
          <w:color w:val="000000" w:themeColor="text1"/>
          <w:sz w:val="24"/>
          <w:szCs w:val="24"/>
        </w:rPr>
        <w:t>数量：</w:t>
      </w:r>
      <w:r w:rsidRPr="00080EB2">
        <w:rPr>
          <w:rFonts w:hint="eastAsia"/>
          <w:color w:val="000000" w:themeColor="text1"/>
          <w:sz w:val="24"/>
          <w:szCs w:val="24"/>
        </w:rPr>
        <w:t>1</w:t>
      </w:r>
      <w:r w:rsidRPr="00080EB2">
        <w:rPr>
          <w:rFonts w:hint="eastAsia"/>
          <w:color w:val="000000" w:themeColor="text1"/>
          <w:sz w:val="24"/>
          <w:szCs w:val="24"/>
        </w:rPr>
        <w:t>台</w:t>
      </w:r>
    </w:p>
    <w:p w:rsidR="00E44AA4" w:rsidRPr="00080EB2" w:rsidRDefault="00E44AA4" w:rsidP="00E44AA4">
      <w:pPr>
        <w:pStyle w:val="a3"/>
        <w:numPr>
          <w:ilvl w:val="0"/>
          <w:numId w:val="2"/>
        </w:numPr>
        <w:ind w:firstLineChars="0"/>
        <w:rPr>
          <w:color w:val="000000" w:themeColor="text1"/>
          <w:sz w:val="24"/>
          <w:szCs w:val="24"/>
        </w:rPr>
      </w:pPr>
      <w:r w:rsidRPr="00080EB2">
        <w:rPr>
          <w:rFonts w:hint="eastAsia"/>
          <w:color w:val="000000" w:themeColor="text1"/>
          <w:sz w:val="24"/>
          <w:szCs w:val="24"/>
        </w:rPr>
        <w:t>应用范围：适用于样品中阴阳离子、有机酸及有机胺类物质的分析</w:t>
      </w:r>
    </w:p>
    <w:p w:rsidR="00E44AA4" w:rsidRPr="00080EB2" w:rsidRDefault="00E44AA4" w:rsidP="00E44AA4">
      <w:pPr>
        <w:pStyle w:val="a3"/>
        <w:numPr>
          <w:ilvl w:val="0"/>
          <w:numId w:val="2"/>
        </w:numPr>
        <w:ind w:firstLineChars="0"/>
        <w:rPr>
          <w:color w:val="000000" w:themeColor="text1"/>
          <w:sz w:val="24"/>
          <w:szCs w:val="24"/>
        </w:rPr>
      </w:pPr>
      <w:r w:rsidRPr="00080EB2">
        <w:rPr>
          <w:rFonts w:hint="eastAsia"/>
          <w:color w:val="000000" w:themeColor="text1"/>
          <w:sz w:val="24"/>
          <w:szCs w:val="24"/>
        </w:rPr>
        <w:t>技术要求</w:t>
      </w:r>
    </w:p>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color w:val="000000" w:themeColor="text1"/>
          <w:szCs w:val="21"/>
        </w:rPr>
        <w:t>*离子色谱系统，包括淋洗液瓶，泵，内置电动六通阀，本公司原装进口内置柱温箱，保护柱，分析柱，阴阳离子抑制器（实物，非使用电子抑制等软件功能）和电导检测器。可选配内置原装进口泵前脱气装置。内部预留额外的进样阀位置，可安装原装进口六通阀或十通阀，用于在线样品前处理等应用。</w:t>
      </w:r>
    </w:p>
    <w:p w:rsidR="00E44AA4" w:rsidRPr="00080EB2" w:rsidRDefault="00E44AA4" w:rsidP="00E44AA4">
      <w:pPr>
        <w:pStyle w:val="a3"/>
        <w:numPr>
          <w:ilvl w:val="1"/>
          <w:numId w:val="2"/>
        </w:numPr>
        <w:ind w:firstLineChars="0"/>
        <w:rPr>
          <w:color w:val="000000" w:themeColor="text1"/>
          <w:szCs w:val="21"/>
        </w:rPr>
      </w:pPr>
      <w:bookmarkStart w:id="0" w:name="OLE_LINK12"/>
      <w:bookmarkStart w:id="1" w:name="OLE_LINK13"/>
      <w:bookmarkStart w:id="2" w:name="OLE_LINK10"/>
      <w:bookmarkStart w:id="3" w:name="OLE_LINK11"/>
      <w:r w:rsidRPr="00080EB2">
        <w:rPr>
          <w:rFonts w:ascii="宋体" w:hAnsi="宋体" w:hint="eastAsia"/>
          <w:bCs/>
          <w:color w:val="000000" w:themeColor="text1"/>
          <w:szCs w:val="21"/>
        </w:rPr>
        <w:t>*</w:t>
      </w:r>
      <w:bookmarkEnd w:id="0"/>
      <w:bookmarkEnd w:id="1"/>
      <w:r w:rsidRPr="00080EB2">
        <w:rPr>
          <w:rFonts w:ascii="宋体" w:hAnsi="宋体" w:hint="eastAsia"/>
          <w:bCs/>
          <w:color w:val="000000" w:themeColor="text1"/>
          <w:szCs w:val="21"/>
        </w:rPr>
        <w:t>所有的离子色谱流路均标配采用原厂PEEK材质，须包括分析泵本身及分析泵后至六通阀、色谱柱、抑制器、检测器之间的所有管路，不得国内改装。具有在线梯度淋洗功能，或高压二元梯度功能。该梯度淋洗功能须有专利文件证明或计量器具型式注册表。</w:t>
      </w:r>
    </w:p>
    <w:bookmarkEnd w:id="2"/>
    <w:bookmarkEnd w:id="3"/>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color w:val="000000" w:themeColor="text1"/>
          <w:szCs w:val="21"/>
        </w:rPr>
        <w:t>泵：高性能/低脉冲双柱塞泵，采用化学惰性的非金属无阻尼泵头，PEEK管路。适合于pH为0～14的淋洗液及反相有机溶剂。</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 xml:space="preserve">流速范围：0.00-5.00 mL/min </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最大压力：5000psi</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流速最大误差</w:t>
      </w:r>
      <w:r w:rsidRPr="00080EB2">
        <w:rPr>
          <w:rFonts w:ascii="宋体" w:hAnsi="宋体"/>
          <w:color w:val="000000" w:themeColor="text1"/>
          <w:szCs w:val="21"/>
        </w:rPr>
        <w:t>&lt;</w:t>
      </w:r>
      <w:r w:rsidRPr="00080EB2">
        <w:rPr>
          <w:rFonts w:ascii="宋体" w:hAnsi="宋体" w:hint="eastAsia"/>
          <w:color w:val="000000" w:themeColor="text1"/>
          <w:szCs w:val="21"/>
        </w:rPr>
        <w:t>0.1%</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流量精密度：&lt;0.1%</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压力脉冲：小于系统压力的1.0%</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*流动相截止阀：标配</w:t>
      </w:r>
    </w:p>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color w:val="000000" w:themeColor="text1"/>
          <w:szCs w:val="21"/>
        </w:rPr>
        <w:t>电导检测器：</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 xml:space="preserve">*必须与自动电解连续再生微膜抑制器联用，降低系统背景，提高信噪比。 </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类型：数字信号控制处理器</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温度补偿功能：须具有温度补偿功能，以适应因环境变化而产生的灵敏度差异。</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电导池体积：&lt;1.0 μL.</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全程信号输出范围：0-15000μS</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*检测器分辨率：0.00238 nS/cm，需提供计量器具型式注册表</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*检测器耐受最大压力：10Mpa</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电导池控温范围：环境+</w:t>
      </w:r>
      <w:smartTag w:uri="urn:schemas-microsoft-com:office:smarttags" w:element="chmetcnv">
        <w:smartTagPr>
          <w:attr w:name="UnitName" w:val="℃"/>
          <w:attr w:name="SourceValue" w:val="7"/>
          <w:attr w:name="HasSpace" w:val="False"/>
          <w:attr w:name="Negative" w:val="False"/>
          <w:attr w:name="NumberType" w:val="1"/>
          <w:attr w:name="TCSC" w:val="0"/>
        </w:smartTagPr>
        <w:r w:rsidRPr="00080EB2">
          <w:rPr>
            <w:rFonts w:ascii="宋体" w:hAnsi="宋体" w:hint="eastAsia"/>
            <w:bCs/>
            <w:color w:val="000000" w:themeColor="text1"/>
            <w:szCs w:val="21"/>
          </w:rPr>
          <w:t>7℃</w:t>
        </w:r>
      </w:smartTag>
      <w:r w:rsidRPr="00080EB2">
        <w:rPr>
          <w:rFonts w:ascii="宋体" w:hAnsi="宋体" w:hint="eastAsia"/>
          <w:bCs/>
          <w:color w:val="000000" w:themeColor="text1"/>
          <w:szCs w:val="21"/>
        </w:rPr>
        <w:t>到</w:t>
      </w:r>
      <w:smartTag w:uri="urn:schemas-microsoft-com:office:smarttags" w:element="chmetcnv">
        <w:smartTagPr>
          <w:attr w:name="UnitName" w:val="℃"/>
          <w:attr w:name="SourceValue" w:val="55"/>
          <w:attr w:name="HasSpace" w:val="False"/>
          <w:attr w:name="Negative" w:val="False"/>
          <w:attr w:name="NumberType" w:val="1"/>
          <w:attr w:name="TCSC" w:val="0"/>
        </w:smartTagPr>
        <w:r w:rsidRPr="00080EB2">
          <w:rPr>
            <w:rFonts w:ascii="宋体" w:hAnsi="宋体" w:hint="eastAsia"/>
            <w:bCs/>
            <w:color w:val="000000" w:themeColor="text1"/>
            <w:szCs w:val="21"/>
          </w:rPr>
          <w:t>55℃</w:t>
        </w:r>
      </w:smartTag>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电导池电极材质：钝化316不锈钢</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电导池体材料：化学惰性聚合材料</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线性：1%</w:t>
      </w:r>
    </w:p>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bCs/>
          <w:color w:val="000000" w:themeColor="text1"/>
          <w:szCs w:val="21"/>
        </w:rPr>
        <w:t>具有专利技术的原厂生产自动电解连续再生微膜抑制器：具有高容量，免维护，低背景电导，低噪声和稳定的基线。</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*原厂生产</w:t>
      </w:r>
      <w:bookmarkStart w:id="4" w:name="OLE_LINK24"/>
      <w:bookmarkStart w:id="5" w:name="OLE_LINK25"/>
      <w:r w:rsidRPr="00080EB2">
        <w:rPr>
          <w:rFonts w:ascii="宋体" w:hAnsi="宋体" w:hint="eastAsia"/>
          <w:color w:val="000000" w:themeColor="text1"/>
          <w:szCs w:val="21"/>
        </w:rPr>
        <w:t>阴离子</w:t>
      </w:r>
      <w:bookmarkStart w:id="6" w:name="OLE_LINK28"/>
      <w:bookmarkStart w:id="7" w:name="OLE_LINK29"/>
      <w:r w:rsidRPr="00080EB2">
        <w:rPr>
          <w:rFonts w:ascii="宋体" w:hAnsi="宋体" w:hint="eastAsia"/>
          <w:bCs/>
          <w:color w:val="000000" w:themeColor="text1"/>
          <w:szCs w:val="21"/>
        </w:rPr>
        <w:t>自动电解连续再生微膜抑制器</w:t>
      </w:r>
      <w:bookmarkEnd w:id="4"/>
      <w:bookmarkEnd w:id="5"/>
      <w:bookmarkEnd w:id="6"/>
      <w:bookmarkEnd w:id="7"/>
      <w:r w:rsidRPr="00080EB2">
        <w:rPr>
          <w:rFonts w:ascii="宋体" w:hAnsi="宋体" w:hint="eastAsia"/>
          <w:color w:val="000000" w:themeColor="text1"/>
          <w:szCs w:val="21"/>
        </w:rPr>
        <w:t>:1 套，</w:t>
      </w:r>
      <w:r w:rsidRPr="00080EB2">
        <w:rPr>
          <w:rFonts w:ascii="宋体" w:hAnsi="宋体" w:hint="eastAsia"/>
          <w:bCs/>
          <w:color w:val="000000" w:themeColor="text1"/>
          <w:szCs w:val="21"/>
        </w:rPr>
        <w:t>不需使用蠕动泵，无需外加硫酸进行轮流再生。</w:t>
      </w:r>
      <w:r w:rsidRPr="00080EB2">
        <w:rPr>
          <w:rFonts w:ascii="宋体" w:hAnsi="宋体" w:hint="eastAsia"/>
          <w:color w:val="000000" w:themeColor="text1"/>
          <w:szCs w:val="21"/>
        </w:rPr>
        <w:t xml:space="preserve"> </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*原厂生产</w:t>
      </w:r>
      <w:bookmarkStart w:id="8" w:name="OLE_LINK26"/>
      <w:bookmarkStart w:id="9" w:name="OLE_LINK27"/>
      <w:r w:rsidRPr="00080EB2">
        <w:rPr>
          <w:rFonts w:ascii="宋体" w:hAnsi="宋体" w:hint="eastAsia"/>
          <w:bCs/>
          <w:color w:val="000000" w:themeColor="text1"/>
          <w:szCs w:val="21"/>
        </w:rPr>
        <w:t>阳离子自动电解连续再生微膜抑制器</w:t>
      </w:r>
      <w:bookmarkEnd w:id="8"/>
      <w:bookmarkEnd w:id="9"/>
      <w:r w:rsidRPr="00080EB2">
        <w:rPr>
          <w:rFonts w:ascii="宋体" w:hAnsi="宋体" w:hint="eastAsia"/>
          <w:bCs/>
          <w:color w:val="000000" w:themeColor="text1"/>
          <w:szCs w:val="21"/>
        </w:rPr>
        <w:t xml:space="preserve"> 1 套，须有实物，不能以虚拟软件功能代替，具备连续再生电解抑制和化学抑制功能 </w:t>
      </w:r>
    </w:p>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bCs/>
          <w:color w:val="000000" w:themeColor="text1"/>
          <w:szCs w:val="21"/>
        </w:rPr>
        <w:t>*色谱分析柱:由原厂生产的高效高容量分离柱（250*</w:t>
      </w:r>
      <w:smartTag w:uri="urn:schemas-microsoft-com:office:smarttags" w:element="chmetcnv">
        <w:smartTagPr>
          <w:attr w:name="UnitName" w:val="mm"/>
          <w:attr w:name="SourceValue" w:val="4"/>
          <w:attr w:name="HasSpace" w:val="True"/>
          <w:attr w:name="Negative" w:val="False"/>
          <w:attr w:name="NumberType" w:val="1"/>
          <w:attr w:name="TCSC" w:val="0"/>
        </w:smartTagPr>
        <w:r w:rsidRPr="00080EB2">
          <w:rPr>
            <w:rFonts w:ascii="宋体" w:hAnsi="宋体" w:hint="eastAsia"/>
            <w:bCs/>
            <w:color w:val="000000" w:themeColor="text1"/>
            <w:szCs w:val="21"/>
          </w:rPr>
          <w:t>4 mm</w:t>
        </w:r>
      </w:smartTag>
      <w:r w:rsidRPr="00080EB2">
        <w:rPr>
          <w:rFonts w:ascii="宋体" w:hAnsi="宋体" w:hint="eastAsia"/>
          <w:bCs/>
          <w:color w:val="000000" w:themeColor="text1"/>
          <w:szCs w:val="21"/>
        </w:rPr>
        <w:t>）及相应的保护柱（50*</w:t>
      </w:r>
      <w:smartTag w:uri="urn:schemas-microsoft-com:office:smarttags" w:element="chmetcnv">
        <w:smartTagPr>
          <w:attr w:name="UnitName" w:val="mm"/>
          <w:attr w:name="SourceValue" w:val="4"/>
          <w:attr w:name="HasSpace" w:val="False"/>
          <w:attr w:name="Negative" w:val="False"/>
          <w:attr w:name="NumberType" w:val="1"/>
          <w:attr w:name="TCSC" w:val="0"/>
        </w:smartTagPr>
        <w:r w:rsidRPr="00080EB2">
          <w:rPr>
            <w:rFonts w:ascii="宋体" w:hAnsi="宋体" w:hint="eastAsia"/>
            <w:bCs/>
            <w:color w:val="000000" w:themeColor="text1"/>
            <w:szCs w:val="21"/>
          </w:rPr>
          <w:t>4mm</w:t>
        </w:r>
      </w:smartTag>
      <w:r w:rsidRPr="00080EB2">
        <w:rPr>
          <w:rFonts w:ascii="宋体" w:hAnsi="宋体" w:hint="eastAsia"/>
          <w:bCs/>
          <w:color w:val="000000" w:themeColor="text1"/>
          <w:szCs w:val="21"/>
        </w:rPr>
        <w:t>）组成，色谱柱须采用聚合物基质，耐受pH 0-14的工作范围，可耐受3000 psi以上压力，100%兼容反相试剂,使用强酸强碱淋洗液</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原厂生产的</w:t>
      </w:r>
      <w:bookmarkStart w:id="10" w:name="OLE_LINK30"/>
      <w:bookmarkStart w:id="11" w:name="OLE_LINK31"/>
      <w:r w:rsidRPr="00080EB2">
        <w:rPr>
          <w:rFonts w:ascii="宋体" w:hAnsi="宋体" w:hint="eastAsia"/>
          <w:color w:val="000000" w:themeColor="text1"/>
          <w:szCs w:val="21"/>
        </w:rPr>
        <w:t>兼容</w:t>
      </w:r>
      <w:r w:rsidRPr="00080EB2">
        <w:rPr>
          <w:rFonts w:ascii="宋体" w:hAnsi="宋体" w:hint="eastAsia"/>
          <w:bCs/>
          <w:color w:val="000000" w:themeColor="text1"/>
          <w:szCs w:val="21"/>
        </w:rPr>
        <w:t>自动电解连续再生微膜抑制器或化学连续再生微膜抑制器的</w:t>
      </w:r>
      <w:r w:rsidRPr="00080EB2">
        <w:rPr>
          <w:rFonts w:ascii="宋体" w:hAnsi="宋体" w:hint="eastAsia"/>
          <w:color w:val="000000" w:themeColor="text1"/>
          <w:szCs w:val="21"/>
        </w:rPr>
        <w:t>高效高容量</w:t>
      </w:r>
      <w:bookmarkEnd w:id="10"/>
      <w:bookmarkEnd w:id="11"/>
      <w:r w:rsidRPr="00080EB2">
        <w:rPr>
          <w:rFonts w:ascii="宋体" w:hAnsi="宋体" w:hint="eastAsia"/>
          <w:color w:val="000000" w:themeColor="text1"/>
          <w:szCs w:val="21"/>
        </w:rPr>
        <w:t xml:space="preserve">阴离子分离柱及保护柱 1套，色谱柱须采用聚合物基质，耐受pH 0-14的工作范围，柱交换量220 </w:t>
      </w:r>
      <w:bookmarkStart w:id="12" w:name="OLE_LINK6"/>
      <w:bookmarkStart w:id="13" w:name="OLE_LINK7"/>
      <w:r w:rsidRPr="00080EB2">
        <w:rPr>
          <w:rFonts w:ascii="宋体" w:hAnsi="宋体" w:hint="eastAsia"/>
          <w:color w:val="000000" w:themeColor="text1"/>
          <w:szCs w:val="21"/>
        </w:rPr>
        <w:t>μ</w:t>
      </w:r>
      <w:bookmarkEnd w:id="12"/>
      <w:bookmarkEnd w:id="13"/>
      <w:r w:rsidRPr="00080EB2">
        <w:rPr>
          <w:rFonts w:ascii="宋体" w:hAnsi="宋体" w:hint="eastAsia"/>
          <w:color w:val="000000" w:themeColor="text1"/>
          <w:szCs w:val="21"/>
        </w:rPr>
        <w:t>eq/根以上，可一次进样完成阴离子和溴酸根的分析。</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*原厂生产的</w:t>
      </w:r>
      <w:r w:rsidRPr="00080EB2">
        <w:rPr>
          <w:rFonts w:ascii="宋体" w:hAnsi="宋体" w:hint="eastAsia"/>
          <w:color w:val="000000" w:themeColor="text1"/>
          <w:szCs w:val="21"/>
        </w:rPr>
        <w:t>兼容</w:t>
      </w:r>
      <w:r w:rsidRPr="00080EB2">
        <w:rPr>
          <w:rFonts w:ascii="宋体" w:hAnsi="宋体" w:hint="eastAsia"/>
          <w:bCs/>
          <w:color w:val="000000" w:themeColor="text1"/>
          <w:szCs w:val="21"/>
        </w:rPr>
        <w:t>自动电解连续再生微膜抑制器或化学连续再生微膜抑制器的</w:t>
      </w:r>
      <w:r w:rsidRPr="00080EB2">
        <w:rPr>
          <w:rFonts w:ascii="宋体" w:hAnsi="宋体" w:hint="eastAsia"/>
          <w:color w:val="000000" w:themeColor="text1"/>
          <w:szCs w:val="21"/>
        </w:rPr>
        <w:t>高效高容量</w:t>
      </w:r>
      <w:r w:rsidRPr="00080EB2">
        <w:rPr>
          <w:rFonts w:ascii="宋体" w:hAnsi="宋体" w:hint="eastAsia"/>
          <w:bCs/>
          <w:color w:val="000000" w:themeColor="text1"/>
          <w:szCs w:val="21"/>
        </w:rPr>
        <w:t>阳离子分离柱及保护柱 1套，色谱柱须采用聚合物基质，耐受pH 0-14的工作范围，柱交换量2800</w:t>
      </w:r>
      <w:r w:rsidRPr="00080EB2">
        <w:rPr>
          <w:rFonts w:ascii="宋体" w:hAnsi="宋体" w:hint="eastAsia"/>
          <w:color w:val="000000" w:themeColor="text1"/>
          <w:szCs w:val="21"/>
        </w:rPr>
        <w:t>μ</w:t>
      </w:r>
      <w:r w:rsidRPr="00080EB2">
        <w:rPr>
          <w:rFonts w:ascii="宋体" w:hAnsi="宋体" w:hint="eastAsia"/>
          <w:bCs/>
          <w:color w:val="000000" w:themeColor="text1"/>
          <w:szCs w:val="21"/>
        </w:rPr>
        <w:t>eq/根以上，一次进样完成Li</w:t>
      </w:r>
      <w:r w:rsidRPr="00080EB2">
        <w:rPr>
          <w:rFonts w:ascii="宋体" w:hAnsi="宋体" w:hint="eastAsia"/>
          <w:bCs/>
          <w:color w:val="000000" w:themeColor="text1"/>
          <w:szCs w:val="21"/>
          <w:vertAlign w:val="superscript"/>
        </w:rPr>
        <w:t>+</w:t>
      </w:r>
      <w:r w:rsidRPr="00080EB2">
        <w:rPr>
          <w:rFonts w:ascii="宋体" w:hAnsi="宋体" w:hint="eastAsia"/>
          <w:bCs/>
          <w:color w:val="000000" w:themeColor="text1"/>
          <w:szCs w:val="21"/>
        </w:rPr>
        <w:t>,Na</w:t>
      </w:r>
      <w:r w:rsidRPr="00080EB2">
        <w:rPr>
          <w:rFonts w:ascii="宋体" w:hAnsi="宋体" w:hint="eastAsia"/>
          <w:bCs/>
          <w:color w:val="000000" w:themeColor="text1"/>
          <w:szCs w:val="21"/>
          <w:vertAlign w:val="superscript"/>
        </w:rPr>
        <w:t>+</w:t>
      </w:r>
      <w:r w:rsidRPr="00080EB2">
        <w:rPr>
          <w:rFonts w:ascii="宋体" w:hAnsi="宋体" w:hint="eastAsia"/>
          <w:bCs/>
          <w:color w:val="000000" w:themeColor="text1"/>
          <w:szCs w:val="21"/>
        </w:rPr>
        <w:t>,K</w:t>
      </w:r>
      <w:r w:rsidRPr="00080EB2">
        <w:rPr>
          <w:rFonts w:ascii="宋体" w:hAnsi="宋体" w:hint="eastAsia"/>
          <w:bCs/>
          <w:color w:val="000000" w:themeColor="text1"/>
          <w:szCs w:val="21"/>
          <w:vertAlign w:val="superscript"/>
        </w:rPr>
        <w:t>+</w:t>
      </w:r>
      <w:r w:rsidRPr="00080EB2">
        <w:rPr>
          <w:rFonts w:ascii="宋体" w:hAnsi="宋体" w:hint="eastAsia"/>
          <w:bCs/>
          <w:color w:val="000000" w:themeColor="text1"/>
          <w:szCs w:val="21"/>
        </w:rPr>
        <w:t>,Ca</w:t>
      </w:r>
      <w:r w:rsidRPr="00080EB2">
        <w:rPr>
          <w:rFonts w:ascii="宋体" w:hAnsi="宋体" w:hint="eastAsia"/>
          <w:bCs/>
          <w:color w:val="000000" w:themeColor="text1"/>
          <w:szCs w:val="21"/>
          <w:vertAlign w:val="superscript"/>
        </w:rPr>
        <w:t>2+</w:t>
      </w:r>
      <w:r w:rsidRPr="00080EB2">
        <w:rPr>
          <w:rFonts w:ascii="宋体" w:hAnsi="宋体" w:hint="eastAsia"/>
          <w:bCs/>
          <w:color w:val="000000" w:themeColor="text1"/>
          <w:szCs w:val="21"/>
        </w:rPr>
        <w:t>,Mg</w:t>
      </w:r>
      <w:r w:rsidRPr="00080EB2">
        <w:rPr>
          <w:rFonts w:ascii="宋体" w:hAnsi="宋体" w:hint="eastAsia"/>
          <w:bCs/>
          <w:color w:val="000000" w:themeColor="text1"/>
          <w:szCs w:val="21"/>
          <w:vertAlign w:val="superscript"/>
        </w:rPr>
        <w:t>2+</w:t>
      </w:r>
      <w:r w:rsidRPr="00080EB2">
        <w:rPr>
          <w:rFonts w:ascii="宋体" w:hAnsi="宋体" w:hint="eastAsia"/>
          <w:bCs/>
          <w:color w:val="000000" w:themeColor="text1"/>
          <w:szCs w:val="21"/>
        </w:rPr>
        <w:t>,NH</w:t>
      </w:r>
      <w:r w:rsidRPr="00080EB2">
        <w:rPr>
          <w:rFonts w:ascii="宋体" w:hAnsi="宋体" w:hint="eastAsia"/>
          <w:bCs/>
          <w:color w:val="000000" w:themeColor="text1"/>
          <w:szCs w:val="21"/>
          <w:vertAlign w:val="subscript"/>
        </w:rPr>
        <w:t>4</w:t>
      </w:r>
      <w:r w:rsidRPr="00080EB2">
        <w:rPr>
          <w:rFonts w:ascii="宋体" w:hAnsi="宋体" w:hint="eastAsia"/>
          <w:bCs/>
          <w:color w:val="000000" w:themeColor="text1"/>
          <w:szCs w:val="21"/>
          <w:vertAlign w:val="superscript"/>
        </w:rPr>
        <w:t>+</w:t>
      </w:r>
      <w:r w:rsidRPr="00080EB2">
        <w:rPr>
          <w:rFonts w:ascii="宋体" w:hAnsi="宋体" w:hint="eastAsia"/>
          <w:bCs/>
          <w:color w:val="000000" w:themeColor="text1"/>
          <w:szCs w:val="21"/>
        </w:rPr>
        <w:t>的分析</w:t>
      </w:r>
    </w:p>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bCs/>
          <w:color w:val="000000" w:themeColor="text1"/>
          <w:szCs w:val="21"/>
        </w:rPr>
        <w:t>*</w:t>
      </w:r>
      <w:r w:rsidRPr="00080EB2">
        <w:rPr>
          <w:rFonts w:ascii="宋体" w:hAnsi="宋体" w:hint="eastAsia"/>
          <w:color w:val="000000" w:themeColor="text1"/>
          <w:szCs w:val="21"/>
        </w:rPr>
        <w:t>柱温箱</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w:t>
      </w:r>
      <w:r w:rsidRPr="00080EB2">
        <w:rPr>
          <w:rFonts w:ascii="宋体" w:hAnsi="宋体" w:hint="eastAsia"/>
          <w:color w:val="000000" w:themeColor="text1"/>
          <w:szCs w:val="21"/>
        </w:rPr>
        <w:t>本公司原装进口内置柱温箱</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操作温度范围</w:t>
      </w:r>
      <w:r w:rsidRPr="00080EB2">
        <w:rPr>
          <w:rFonts w:ascii="宋体" w:hAnsi="宋体"/>
          <w:color w:val="000000" w:themeColor="text1"/>
          <w:szCs w:val="21"/>
        </w:rPr>
        <w:t xml:space="preserve">30 - </w:t>
      </w:r>
      <w:smartTag w:uri="urn:schemas-microsoft-com:office:smarttags" w:element="chmetcnv">
        <w:smartTagPr>
          <w:attr w:name="UnitName" w:val="℃"/>
          <w:attr w:name="SourceValue" w:val="60"/>
          <w:attr w:name="HasSpace" w:val="False"/>
          <w:attr w:name="Negative" w:val="False"/>
          <w:attr w:name="NumberType" w:val="1"/>
          <w:attr w:name="TCSC" w:val="0"/>
        </w:smartTagPr>
        <w:r w:rsidRPr="00080EB2">
          <w:rPr>
            <w:rFonts w:ascii="宋体" w:hAnsi="宋体"/>
            <w:color w:val="000000" w:themeColor="text1"/>
            <w:szCs w:val="21"/>
          </w:rPr>
          <w:t>60</w:t>
        </w:r>
        <w:r w:rsidRPr="00080EB2">
          <w:rPr>
            <w:rFonts w:ascii="宋体" w:hAnsi="宋体" w:hint="eastAsia"/>
            <w:color w:val="000000" w:themeColor="text1"/>
            <w:szCs w:val="21"/>
          </w:rPr>
          <w:t>℃</w:t>
        </w:r>
      </w:smartTag>
      <w:r w:rsidRPr="00080EB2">
        <w:rPr>
          <w:rFonts w:ascii="宋体" w:hAnsi="宋体" w:hint="eastAsia"/>
          <w:color w:val="000000" w:themeColor="text1"/>
          <w:szCs w:val="21"/>
        </w:rPr>
        <w:t>或环境</w:t>
      </w:r>
      <w:r w:rsidRPr="00080EB2">
        <w:rPr>
          <w:rFonts w:ascii="宋体" w:hAnsi="宋体"/>
          <w:color w:val="000000" w:themeColor="text1"/>
          <w:szCs w:val="21"/>
        </w:rPr>
        <w:t xml:space="preserve">+5 - </w:t>
      </w:r>
      <w:smartTag w:uri="urn:schemas-microsoft-com:office:smarttags" w:element="chmetcnv">
        <w:smartTagPr>
          <w:attr w:name="UnitName" w:val="℃"/>
          <w:attr w:name="SourceValue" w:val="60"/>
          <w:attr w:name="HasSpace" w:val="False"/>
          <w:attr w:name="Negative" w:val="False"/>
          <w:attr w:name="NumberType" w:val="1"/>
          <w:attr w:name="TCSC" w:val="0"/>
        </w:smartTagPr>
        <w:r w:rsidRPr="00080EB2">
          <w:rPr>
            <w:rFonts w:ascii="宋体" w:hAnsi="宋体"/>
            <w:color w:val="000000" w:themeColor="text1"/>
            <w:szCs w:val="21"/>
          </w:rPr>
          <w:t>60</w:t>
        </w:r>
        <w:r w:rsidRPr="00080EB2">
          <w:rPr>
            <w:rFonts w:ascii="宋体" w:hAnsi="宋体" w:hint="eastAsia"/>
            <w:color w:val="000000" w:themeColor="text1"/>
            <w:szCs w:val="21"/>
          </w:rPr>
          <w:t>℃</w:t>
        </w:r>
      </w:smartTag>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温度准确性±</w:t>
      </w:r>
      <w:smartTag w:uri="urn:schemas-microsoft-com:office:smarttags" w:element="chmetcnv">
        <w:smartTagPr>
          <w:attr w:name="UnitName" w:val="℃"/>
          <w:attr w:name="SourceValue" w:val=".5"/>
          <w:attr w:name="HasSpace" w:val="False"/>
          <w:attr w:name="Negative" w:val="False"/>
          <w:attr w:name="NumberType" w:val="1"/>
          <w:attr w:name="TCSC" w:val="0"/>
        </w:smartTagPr>
        <w:r w:rsidRPr="00080EB2">
          <w:rPr>
            <w:rFonts w:ascii="宋体" w:hAnsi="宋体"/>
            <w:color w:val="000000" w:themeColor="text1"/>
            <w:szCs w:val="21"/>
          </w:rPr>
          <w:t>0.5</w:t>
        </w:r>
        <w:r w:rsidRPr="00080EB2">
          <w:rPr>
            <w:rFonts w:ascii="宋体" w:hAnsi="宋体" w:hint="eastAsia"/>
            <w:color w:val="000000" w:themeColor="text1"/>
            <w:szCs w:val="21"/>
          </w:rPr>
          <w:t>℃</w:t>
        </w:r>
      </w:smartTag>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*可兼容</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080EB2">
          <w:rPr>
            <w:rFonts w:ascii="宋体" w:hAnsi="宋体" w:hint="eastAsia"/>
            <w:color w:val="000000" w:themeColor="text1"/>
            <w:szCs w:val="21"/>
          </w:rPr>
          <w:t>250mm</w:t>
        </w:r>
      </w:smartTag>
      <w:r w:rsidRPr="00080EB2">
        <w:rPr>
          <w:rFonts w:ascii="宋体" w:hAnsi="宋体" w:hint="eastAsia"/>
          <w:color w:val="000000" w:themeColor="text1"/>
          <w:szCs w:val="21"/>
        </w:rPr>
        <w:t>和</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080EB2">
          <w:rPr>
            <w:rFonts w:ascii="宋体" w:hAnsi="宋体" w:hint="eastAsia"/>
            <w:color w:val="000000" w:themeColor="text1"/>
            <w:szCs w:val="21"/>
          </w:rPr>
          <w:t>150mm</w:t>
        </w:r>
      </w:smartTag>
      <w:r w:rsidRPr="00080EB2">
        <w:rPr>
          <w:rFonts w:ascii="宋体" w:hAnsi="宋体" w:hint="eastAsia"/>
          <w:color w:val="000000" w:themeColor="text1"/>
          <w:szCs w:val="21"/>
        </w:rPr>
        <w:t>多种规格色谱柱</w:t>
      </w:r>
    </w:p>
    <w:p w:rsidR="00E44AA4" w:rsidRPr="00080EB2" w:rsidRDefault="00E44AA4" w:rsidP="00E44AA4">
      <w:pPr>
        <w:pStyle w:val="a3"/>
        <w:numPr>
          <w:ilvl w:val="1"/>
          <w:numId w:val="2"/>
        </w:numPr>
        <w:ind w:firstLineChars="0"/>
        <w:rPr>
          <w:color w:val="000000" w:themeColor="text1"/>
          <w:szCs w:val="21"/>
        </w:rPr>
      </w:pPr>
      <w:r w:rsidRPr="00080EB2">
        <w:rPr>
          <w:rFonts w:ascii="宋体" w:hAnsi="宋体" w:hint="eastAsia"/>
          <w:color w:val="000000" w:themeColor="text1"/>
          <w:szCs w:val="21"/>
        </w:rPr>
        <w:t>软件:</w:t>
      </w:r>
    </w:p>
    <w:p w:rsidR="00E44AA4" w:rsidRPr="00080EB2" w:rsidRDefault="00E44AA4" w:rsidP="00E44AA4">
      <w:pPr>
        <w:pStyle w:val="a3"/>
        <w:numPr>
          <w:ilvl w:val="2"/>
          <w:numId w:val="2"/>
        </w:numPr>
        <w:ind w:firstLineChars="0"/>
        <w:rPr>
          <w:rFonts w:ascii="宋体" w:hAnsi="宋体"/>
          <w:color w:val="000000" w:themeColor="text1"/>
          <w:szCs w:val="21"/>
        </w:rPr>
      </w:pPr>
      <w:r w:rsidRPr="00080EB2">
        <w:rPr>
          <w:rFonts w:ascii="宋体" w:hAnsi="宋体" w:hint="eastAsia"/>
          <w:color w:val="000000" w:themeColor="text1"/>
          <w:szCs w:val="21"/>
        </w:rPr>
        <w:t>*操作系统:可兼容Windows XP和windows Vista</w:t>
      </w:r>
    </w:p>
    <w:p w:rsidR="00E44AA4" w:rsidRPr="00080EB2" w:rsidRDefault="00E44AA4" w:rsidP="00E44AA4">
      <w:pPr>
        <w:pStyle w:val="a3"/>
        <w:numPr>
          <w:ilvl w:val="2"/>
          <w:numId w:val="2"/>
        </w:numPr>
        <w:ind w:firstLineChars="0"/>
        <w:rPr>
          <w:rFonts w:ascii="宋体" w:hAnsi="宋体"/>
          <w:color w:val="000000" w:themeColor="text1"/>
          <w:szCs w:val="21"/>
        </w:rPr>
      </w:pPr>
      <w:r w:rsidRPr="00080EB2">
        <w:rPr>
          <w:rFonts w:ascii="宋体" w:hAnsi="宋体" w:hint="eastAsia"/>
          <w:color w:val="000000" w:themeColor="text1"/>
          <w:szCs w:val="21"/>
        </w:rPr>
        <w:t>色谱控制分析工作站:通过高性能USB方式和电脑进行数字信号传输,可编制分析方式和顺序</w:t>
      </w:r>
    </w:p>
    <w:p w:rsidR="00E44AA4" w:rsidRPr="00080EB2" w:rsidRDefault="00E44AA4" w:rsidP="00E44AA4">
      <w:pPr>
        <w:pStyle w:val="a3"/>
        <w:numPr>
          <w:ilvl w:val="2"/>
          <w:numId w:val="2"/>
        </w:numPr>
        <w:ind w:firstLineChars="0"/>
        <w:rPr>
          <w:rFonts w:ascii="宋体" w:hAnsi="宋体"/>
          <w:color w:val="000000" w:themeColor="text1"/>
          <w:szCs w:val="21"/>
        </w:rPr>
      </w:pPr>
      <w:r w:rsidRPr="00080EB2">
        <w:rPr>
          <w:rFonts w:ascii="宋体" w:hAnsi="宋体" w:hint="eastAsia"/>
          <w:color w:val="000000" w:themeColor="text1"/>
          <w:szCs w:val="21"/>
        </w:rPr>
        <w:t>可自动进行快速数据采集和后处理.</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可提供适时分析条件参数和分析结果，在线监测和采集泵压力变化数据。</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具有仪器相关数据与运行状况溯源功能，方便故障排查。</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可通过升级兼容第三方仪器，可升级至网络版软件，操控包括气相色谱，液相色谱等第三方仪器公司仪器</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可使用PDF,EXCEL等格式输出实验结果。实验数据编辑相关操作为EXCEL式操作，运算灵活，修改方便。</w:t>
      </w:r>
    </w:p>
    <w:p w:rsidR="00E44AA4" w:rsidRPr="00080EB2" w:rsidRDefault="00E44AA4" w:rsidP="00E44AA4">
      <w:pPr>
        <w:pStyle w:val="a3"/>
        <w:numPr>
          <w:ilvl w:val="1"/>
          <w:numId w:val="2"/>
        </w:numPr>
        <w:ind w:firstLineChars="0"/>
        <w:rPr>
          <w:color w:val="000000" w:themeColor="text1"/>
          <w:szCs w:val="21"/>
        </w:rPr>
      </w:pPr>
      <w:bookmarkStart w:id="14" w:name="OLE_LINK14"/>
      <w:bookmarkStart w:id="15" w:name="OLE_LINK15"/>
      <w:r w:rsidRPr="00080EB2">
        <w:rPr>
          <w:rFonts w:ascii="宋体" w:hAnsi="宋体" w:hint="eastAsia"/>
          <w:bCs/>
          <w:color w:val="000000" w:themeColor="text1"/>
          <w:szCs w:val="21"/>
        </w:rPr>
        <w:t>在线电解淋洗液发生器：利用去离子水作为水源，在线电解产生高纯度无污染的梯度或等度淋洗液，减小基线漂移，提高峰面积和保留时间的稳定性，并保证连续运行时良好的重现性。</w:t>
      </w:r>
    </w:p>
    <w:bookmarkEnd w:id="14"/>
    <w:bookmarkEnd w:id="15"/>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须标配有电解连续再生捕获装置，以去除淋洗液中的杂质离子，改善基线漂移</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*梯度产生：高压梯度，可有效避免由于压力过低产生气泡的问题。</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w:t>
      </w:r>
      <w:r w:rsidRPr="00080EB2">
        <w:rPr>
          <w:rFonts w:ascii="宋体" w:hAnsi="宋体" w:hint="eastAsia"/>
          <w:color w:val="000000" w:themeColor="text1"/>
          <w:szCs w:val="21"/>
        </w:rPr>
        <w:t>产生方式：在线电解，不得</w:t>
      </w:r>
      <w:r w:rsidRPr="00080EB2">
        <w:rPr>
          <w:rFonts w:ascii="宋体" w:hAnsi="宋体" w:hint="eastAsia"/>
          <w:bCs/>
          <w:color w:val="000000" w:themeColor="text1"/>
          <w:szCs w:val="21"/>
        </w:rPr>
        <w:t>使用在线稀释功能。</w:t>
      </w:r>
      <w:r w:rsidRPr="00080EB2">
        <w:rPr>
          <w:rFonts w:ascii="宋体" w:hAnsi="宋体" w:hint="eastAsia"/>
          <w:color w:val="000000" w:themeColor="text1"/>
          <w:szCs w:val="21"/>
        </w:rPr>
        <w:t xml:space="preserve"> </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bCs/>
          <w:color w:val="000000" w:themeColor="text1"/>
          <w:szCs w:val="21"/>
        </w:rPr>
        <w:t>在线电解淋洗液发生器须耐浓酸和浓碱。</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最大操作压力:3000psi</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*梯度精度</w:t>
      </w:r>
      <w:r w:rsidRPr="00080EB2">
        <w:rPr>
          <w:rFonts w:ascii="宋体" w:hAnsi="宋体"/>
          <w:color w:val="000000" w:themeColor="text1"/>
          <w:szCs w:val="21"/>
        </w:rPr>
        <w:t>0.2%</w:t>
      </w:r>
      <w:r w:rsidRPr="00080EB2">
        <w:rPr>
          <w:rFonts w:ascii="宋体" w:hAnsi="宋体" w:hint="eastAsia"/>
          <w:color w:val="000000" w:themeColor="text1"/>
          <w:szCs w:val="21"/>
        </w:rPr>
        <w:t>，需提供</w:t>
      </w:r>
      <w:r w:rsidRPr="00080EB2">
        <w:rPr>
          <w:rFonts w:ascii="宋体" w:hAnsi="宋体" w:hint="eastAsia"/>
          <w:bCs/>
          <w:color w:val="000000" w:themeColor="text1"/>
          <w:szCs w:val="21"/>
        </w:rPr>
        <w:t>计量器具型式注册表信息或相关专利文件。</w:t>
      </w:r>
    </w:p>
    <w:p w:rsidR="00E44AA4" w:rsidRPr="00080EB2" w:rsidRDefault="00E44AA4" w:rsidP="00E44AA4">
      <w:pPr>
        <w:pStyle w:val="a3"/>
        <w:numPr>
          <w:ilvl w:val="2"/>
          <w:numId w:val="2"/>
        </w:numPr>
        <w:ind w:firstLineChars="0"/>
        <w:rPr>
          <w:color w:val="000000" w:themeColor="text1"/>
          <w:szCs w:val="21"/>
        </w:rPr>
      </w:pPr>
      <w:r w:rsidRPr="00080EB2">
        <w:rPr>
          <w:rFonts w:ascii="宋体" w:hAnsi="宋体" w:hint="eastAsia"/>
          <w:color w:val="000000" w:themeColor="text1"/>
          <w:szCs w:val="21"/>
        </w:rPr>
        <w:t>梯度准确度</w:t>
      </w:r>
      <w:r w:rsidRPr="00080EB2">
        <w:rPr>
          <w:rFonts w:ascii="宋体" w:hAnsi="宋体"/>
          <w:color w:val="000000" w:themeColor="text1"/>
          <w:szCs w:val="21"/>
        </w:rPr>
        <w:t>0.15%</w:t>
      </w:r>
      <w:r w:rsidRPr="00080EB2">
        <w:rPr>
          <w:rFonts w:ascii="宋体" w:hAnsi="宋体" w:hint="eastAsia"/>
          <w:color w:val="000000" w:themeColor="text1"/>
          <w:szCs w:val="21"/>
        </w:rPr>
        <w:t>，需提供</w:t>
      </w:r>
      <w:r w:rsidRPr="00080EB2">
        <w:rPr>
          <w:rFonts w:ascii="宋体" w:hAnsi="宋体" w:hint="eastAsia"/>
          <w:bCs/>
          <w:color w:val="000000" w:themeColor="text1"/>
          <w:szCs w:val="21"/>
        </w:rPr>
        <w:t>计量器具型式注册表信息或相关专利文件。</w:t>
      </w:r>
    </w:p>
    <w:p w:rsidR="00E44AA4" w:rsidRPr="00080EB2" w:rsidRDefault="00E44AA4" w:rsidP="00E44AA4">
      <w:pPr>
        <w:rPr>
          <w:color w:val="000000" w:themeColor="text1"/>
          <w:szCs w:val="21"/>
        </w:rPr>
      </w:pPr>
      <w:r w:rsidRPr="00080EB2">
        <w:rPr>
          <w:rFonts w:ascii="宋体" w:hAnsi="宋体" w:hint="eastAsia"/>
          <w:bCs/>
          <w:color w:val="000000" w:themeColor="text1"/>
          <w:szCs w:val="21"/>
        </w:rPr>
        <w:t>3.1     可加配电荷检测器</w:t>
      </w:r>
    </w:p>
    <w:p w:rsidR="00E44AA4" w:rsidRPr="00080EB2" w:rsidRDefault="00E44AA4" w:rsidP="00E44AA4">
      <w:pPr>
        <w:snapToGrid w:val="0"/>
        <w:ind w:left="840" w:hangingChars="400" w:hanging="840"/>
        <w:rPr>
          <w:rFonts w:ascii="宋体" w:hAnsi="宋体"/>
          <w:color w:val="000000" w:themeColor="text1"/>
          <w:szCs w:val="21"/>
        </w:rPr>
      </w:pPr>
      <w:r w:rsidRPr="00080EB2">
        <w:rPr>
          <w:rFonts w:ascii="宋体" w:hAnsi="宋体"/>
          <w:color w:val="000000" w:themeColor="text1"/>
          <w:szCs w:val="21"/>
        </w:rPr>
        <w:t>4</w:t>
      </w:r>
      <w:r w:rsidRPr="00080EB2">
        <w:rPr>
          <w:rFonts w:ascii="宋体" w:hAnsi="宋体" w:hint="eastAsia"/>
          <w:color w:val="000000" w:themeColor="text1"/>
          <w:szCs w:val="21"/>
        </w:rPr>
        <w:t xml:space="preserve">.    </w:t>
      </w:r>
      <w:r w:rsidRPr="00080EB2">
        <w:rPr>
          <w:rFonts w:ascii="宋体" w:hAnsi="宋体"/>
          <w:color w:val="000000" w:themeColor="text1"/>
          <w:szCs w:val="21"/>
        </w:rPr>
        <w:t xml:space="preserve"> </w:t>
      </w:r>
      <w:r w:rsidRPr="00080EB2">
        <w:rPr>
          <w:rFonts w:ascii="宋体" w:hAnsi="宋体" w:hint="eastAsia"/>
          <w:color w:val="000000" w:themeColor="text1"/>
          <w:szCs w:val="21"/>
        </w:rPr>
        <w:tab/>
      </w:r>
      <w:r w:rsidRPr="00080EB2">
        <w:rPr>
          <w:rFonts w:ascii="宋体" w:hAnsi="宋体"/>
          <w:color w:val="000000" w:themeColor="text1"/>
          <w:szCs w:val="21"/>
        </w:rPr>
        <w:t>附件、备件和消耗品</w:t>
      </w:r>
    </w:p>
    <w:p w:rsidR="00E44AA4" w:rsidRPr="00080EB2" w:rsidRDefault="00E44AA4" w:rsidP="00E44AA4">
      <w:pPr>
        <w:snapToGrid w:val="0"/>
        <w:rPr>
          <w:rFonts w:ascii="宋体" w:hAnsi="宋体"/>
          <w:color w:val="000000" w:themeColor="text1"/>
          <w:szCs w:val="21"/>
        </w:rPr>
      </w:pPr>
      <w:r w:rsidRPr="00080EB2">
        <w:rPr>
          <w:rFonts w:ascii="宋体" w:hAnsi="宋体"/>
          <w:color w:val="000000" w:themeColor="text1"/>
          <w:szCs w:val="21"/>
        </w:rPr>
        <w:t xml:space="preserve">4.1 </w:t>
      </w:r>
      <w:r w:rsidRPr="00080EB2">
        <w:rPr>
          <w:rFonts w:ascii="宋体" w:hAnsi="宋体" w:hint="eastAsia"/>
          <w:color w:val="000000" w:themeColor="text1"/>
          <w:szCs w:val="21"/>
        </w:rPr>
        <w:t xml:space="preserve">   </w:t>
      </w:r>
      <w:r w:rsidRPr="00080EB2">
        <w:rPr>
          <w:rFonts w:ascii="宋体" w:hAnsi="宋体" w:hint="eastAsia"/>
          <w:color w:val="000000" w:themeColor="text1"/>
          <w:szCs w:val="21"/>
        </w:rPr>
        <w:tab/>
      </w:r>
      <w:r w:rsidRPr="00080EB2">
        <w:rPr>
          <w:rFonts w:ascii="宋体" w:hAnsi="宋体"/>
          <w:color w:val="000000" w:themeColor="text1"/>
          <w:szCs w:val="21"/>
        </w:rPr>
        <w:t>样品过滤</w:t>
      </w:r>
      <w:r w:rsidRPr="00080EB2">
        <w:rPr>
          <w:rFonts w:ascii="宋体" w:hAnsi="宋体" w:hint="eastAsia"/>
          <w:color w:val="000000" w:themeColor="text1"/>
          <w:szCs w:val="21"/>
        </w:rPr>
        <w:t>头</w:t>
      </w:r>
      <w:r w:rsidRPr="00080EB2">
        <w:rPr>
          <w:rFonts w:ascii="宋体" w:hAnsi="宋体"/>
          <w:color w:val="000000" w:themeColor="text1"/>
          <w:szCs w:val="21"/>
        </w:rPr>
        <w:t>: 100只</w:t>
      </w:r>
    </w:p>
    <w:p w:rsidR="00E44AA4" w:rsidRPr="00080EB2" w:rsidRDefault="00E44AA4" w:rsidP="00E44AA4">
      <w:pPr>
        <w:snapToGrid w:val="0"/>
        <w:rPr>
          <w:rFonts w:ascii="宋体" w:hAnsi="宋体"/>
          <w:color w:val="000000" w:themeColor="text1"/>
          <w:szCs w:val="21"/>
        </w:rPr>
      </w:pPr>
      <w:r w:rsidRPr="00080EB2">
        <w:rPr>
          <w:rFonts w:ascii="宋体" w:hAnsi="宋体" w:hint="eastAsia"/>
          <w:color w:val="000000" w:themeColor="text1"/>
          <w:szCs w:val="21"/>
        </w:rPr>
        <w:t>4.2     氮气钢瓶及减压阀一套</w:t>
      </w:r>
    </w:p>
    <w:p w:rsidR="00E44AA4" w:rsidRPr="00080EB2" w:rsidRDefault="00E44AA4" w:rsidP="00E44AA4">
      <w:pPr>
        <w:rPr>
          <w:rFonts w:ascii="宋体" w:hAnsi="宋体"/>
          <w:color w:val="000000" w:themeColor="text1"/>
          <w:szCs w:val="21"/>
        </w:rPr>
      </w:pPr>
      <w:r w:rsidRPr="00080EB2">
        <w:rPr>
          <w:rFonts w:ascii="宋体" w:hAnsi="宋体"/>
          <w:color w:val="000000" w:themeColor="text1"/>
          <w:szCs w:val="21"/>
        </w:rPr>
        <w:t>5.</w:t>
      </w:r>
      <w:r w:rsidRPr="00080EB2">
        <w:rPr>
          <w:rFonts w:ascii="宋体" w:hAnsi="宋体" w:hint="eastAsia"/>
          <w:color w:val="000000" w:themeColor="text1"/>
          <w:szCs w:val="21"/>
        </w:rPr>
        <w:t xml:space="preserve">     </w:t>
      </w:r>
      <w:r w:rsidRPr="00080EB2">
        <w:rPr>
          <w:rFonts w:ascii="宋体" w:hAnsi="宋体" w:hint="eastAsia"/>
          <w:color w:val="000000" w:themeColor="text1"/>
          <w:szCs w:val="21"/>
        </w:rPr>
        <w:tab/>
        <w:t>技术服务</w:t>
      </w:r>
    </w:p>
    <w:p w:rsidR="00E44AA4" w:rsidRPr="00080EB2" w:rsidRDefault="00E44AA4" w:rsidP="00E44AA4">
      <w:pPr>
        <w:ind w:left="840" w:hanging="840"/>
        <w:rPr>
          <w:rFonts w:ascii="宋体" w:hAnsi="宋体"/>
          <w:color w:val="000000" w:themeColor="text1"/>
          <w:szCs w:val="21"/>
        </w:rPr>
      </w:pPr>
      <w:r w:rsidRPr="00080EB2">
        <w:rPr>
          <w:rFonts w:ascii="宋体" w:hAnsi="宋体" w:hint="eastAsia"/>
          <w:color w:val="000000" w:themeColor="text1"/>
          <w:szCs w:val="21"/>
        </w:rPr>
        <w:t>5</w:t>
      </w:r>
      <w:r w:rsidRPr="00080EB2">
        <w:rPr>
          <w:rFonts w:ascii="宋体" w:hAnsi="宋体"/>
          <w:color w:val="000000" w:themeColor="text1"/>
          <w:szCs w:val="21"/>
        </w:rPr>
        <w:t>.1</w:t>
      </w:r>
      <w:r w:rsidRPr="00080EB2">
        <w:rPr>
          <w:rFonts w:ascii="宋体" w:hAnsi="宋体" w:hint="eastAsia"/>
          <w:color w:val="000000" w:themeColor="text1"/>
          <w:szCs w:val="21"/>
        </w:rPr>
        <w:t xml:space="preserve">    </w:t>
      </w:r>
      <w:r w:rsidRPr="00080EB2">
        <w:rPr>
          <w:rFonts w:ascii="宋体" w:hAnsi="宋体" w:hint="eastAsia"/>
          <w:color w:val="000000" w:themeColor="text1"/>
          <w:szCs w:val="21"/>
        </w:rPr>
        <w:tab/>
        <w:t>供应商必需在使用者的实验室内安装调试仪器直至用户认可仪器符合技术性能为止。</w:t>
      </w:r>
    </w:p>
    <w:p w:rsidR="00E44AA4" w:rsidRPr="00080EB2" w:rsidRDefault="00E44AA4" w:rsidP="00E44AA4">
      <w:pPr>
        <w:rPr>
          <w:rFonts w:ascii="宋体" w:hAnsi="宋体"/>
          <w:color w:val="000000" w:themeColor="text1"/>
          <w:szCs w:val="21"/>
        </w:rPr>
      </w:pPr>
      <w:r w:rsidRPr="00080EB2">
        <w:rPr>
          <w:rFonts w:ascii="宋体" w:hAnsi="宋体" w:hint="eastAsia"/>
          <w:color w:val="000000" w:themeColor="text1"/>
          <w:szCs w:val="21"/>
        </w:rPr>
        <w:t>5</w:t>
      </w:r>
      <w:r w:rsidRPr="00080EB2">
        <w:rPr>
          <w:rFonts w:ascii="宋体" w:hAnsi="宋体"/>
          <w:color w:val="000000" w:themeColor="text1"/>
          <w:szCs w:val="21"/>
        </w:rPr>
        <w:t>.2</w:t>
      </w:r>
      <w:r w:rsidRPr="00080EB2">
        <w:rPr>
          <w:rFonts w:ascii="宋体" w:hAnsi="宋体" w:hint="eastAsia"/>
          <w:color w:val="000000" w:themeColor="text1"/>
          <w:szCs w:val="21"/>
        </w:rPr>
        <w:t xml:space="preserve">    </w:t>
      </w:r>
      <w:r w:rsidRPr="00080EB2">
        <w:rPr>
          <w:rFonts w:ascii="宋体" w:hAnsi="宋体" w:hint="eastAsia"/>
          <w:color w:val="000000" w:themeColor="text1"/>
          <w:szCs w:val="21"/>
        </w:rPr>
        <w:tab/>
        <w:t>仪器在调试通过后必须有</w:t>
      </w:r>
      <w:r w:rsidRPr="00080EB2">
        <w:rPr>
          <w:rFonts w:ascii="宋体" w:hAnsi="宋体"/>
          <w:color w:val="000000" w:themeColor="text1"/>
          <w:szCs w:val="21"/>
        </w:rPr>
        <w:t>12</w:t>
      </w:r>
      <w:r w:rsidRPr="00080EB2">
        <w:rPr>
          <w:rFonts w:ascii="宋体" w:hAnsi="宋体" w:hint="eastAsia"/>
          <w:color w:val="000000" w:themeColor="text1"/>
          <w:szCs w:val="21"/>
        </w:rPr>
        <w:t>个月的保修期。</w:t>
      </w:r>
    </w:p>
    <w:p w:rsidR="00E44AA4" w:rsidRPr="00080EB2" w:rsidRDefault="00E44AA4" w:rsidP="00E44AA4">
      <w:pPr>
        <w:ind w:left="840" w:hanging="840"/>
        <w:rPr>
          <w:rFonts w:ascii="宋体" w:hAnsi="宋体"/>
          <w:color w:val="000000" w:themeColor="text1"/>
          <w:szCs w:val="21"/>
        </w:rPr>
      </w:pPr>
      <w:r w:rsidRPr="00080EB2">
        <w:rPr>
          <w:rFonts w:ascii="宋体" w:hAnsi="宋体" w:hint="eastAsia"/>
          <w:color w:val="000000" w:themeColor="text1"/>
          <w:szCs w:val="21"/>
        </w:rPr>
        <w:t>5</w:t>
      </w:r>
      <w:r w:rsidRPr="00080EB2">
        <w:rPr>
          <w:rFonts w:ascii="宋体" w:hAnsi="宋体"/>
          <w:color w:val="000000" w:themeColor="text1"/>
          <w:szCs w:val="21"/>
        </w:rPr>
        <w:t>.3</w:t>
      </w:r>
      <w:r w:rsidRPr="00080EB2">
        <w:rPr>
          <w:rFonts w:ascii="宋体" w:hAnsi="宋体" w:hint="eastAsia"/>
          <w:color w:val="000000" w:themeColor="text1"/>
          <w:szCs w:val="21"/>
        </w:rPr>
        <w:t xml:space="preserve">     供应商必须为买方两位人员提供至少二天的培训时间，培训内容包括仪器的基本原理、操作及一般仪器维护保养知识。</w:t>
      </w:r>
    </w:p>
    <w:p w:rsidR="00E44AA4" w:rsidRPr="00080EB2" w:rsidRDefault="00E44AA4" w:rsidP="00E44AA4">
      <w:pPr>
        <w:tabs>
          <w:tab w:val="left" w:pos="0"/>
        </w:tabs>
        <w:ind w:left="840" w:hangingChars="400" w:hanging="840"/>
        <w:rPr>
          <w:color w:val="000000" w:themeColor="text1"/>
          <w:szCs w:val="21"/>
        </w:rPr>
      </w:pPr>
      <w:r w:rsidRPr="00080EB2">
        <w:rPr>
          <w:rFonts w:ascii="宋体" w:hAnsi="宋体" w:hint="eastAsia"/>
          <w:color w:val="000000" w:themeColor="text1"/>
          <w:szCs w:val="21"/>
        </w:rPr>
        <w:t>5</w:t>
      </w:r>
      <w:r w:rsidRPr="00080EB2">
        <w:rPr>
          <w:rFonts w:ascii="宋体" w:hAnsi="宋体"/>
          <w:color w:val="000000" w:themeColor="text1"/>
          <w:szCs w:val="21"/>
        </w:rPr>
        <w:t>.4</w:t>
      </w:r>
      <w:r w:rsidRPr="00080EB2">
        <w:rPr>
          <w:rFonts w:ascii="宋体" w:hAnsi="宋体" w:hint="eastAsia"/>
          <w:color w:val="000000" w:themeColor="text1"/>
          <w:szCs w:val="21"/>
        </w:rPr>
        <w:t xml:space="preserve">     制造商在国内的技术服务中心（包括维修中心）应当提供所有的服务包括备用零件及消耗品（以人民币结算）。</w:t>
      </w:r>
    </w:p>
    <w:p w:rsidR="00E44AA4" w:rsidRPr="00080EB2" w:rsidRDefault="00E44AA4" w:rsidP="00E44AA4">
      <w:pPr>
        <w:rPr>
          <w:color w:val="000000" w:themeColor="text1"/>
        </w:rPr>
      </w:pPr>
    </w:p>
    <w:p w:rsidR="0088673D" w:rsidRDefault="0088673D">
      <w:pPr>
        <w:rPr>
          <w:rFonts w:hint="eastAsia"/>
        </w:rPr>
      </w:pPr>
    </w:p>
    <w:sectPr w:rsidR="0088673D" w:rsidSect="008867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79E340C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4AA4"/>
    <w:rsid w:val="0088673D"/>
    <w:rsid w:val="00E44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A4"/>
    <w:pPr>
      <w:widowControl w:val="0"/>
      <w:jc w:val="both"/>
    </w:pPr>
    <w:rPr>
      <w:rFonts w:ascii="Times New Roman" w:eastAsia="宋体" w:hAnsi="Times New Roman" w:cs="Times New Roman"/>
      <w:szCs w:val="20"/>
    </w:rPr>
  </w:style>
  <w:style w:type="paragraph" w:styleId="1">
    <w:name w:val="heading 1"/>
    <w:basedOn w:val="a"/>
    <w:next w:val="a"/>
    <w:link w:val="1Char"/>
    <w:qFormat/>
    <w:rsid w:val="00E44AA4"/>
    <w:pPr>
      <w:keepNext/>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AA4"/>
    <w:rPr>
      <w:rFonts w:ascii="Times New Roman" w:eastAsia="宋体" w:hAnsi="Times New Roman" w:cs="Times New Roman"/>
      <w:b/>
      <w:bCs/>
      <w:kern w:val="44"/>
      <w:sz w:val="44"/>
      <w:szCs w:val="44"/>
    </w:rPr>
  </w:style>
  <w:style w:type="paragraph" w:customStyle="1" w:styleId="10">
    <w:name w:val="列出段落1"/>
    <w:basedOn w:val="a"/>
    <w:rsid w:val="00E44AA4"/>
    <w:pPr>
      <w:ind w:firstLineChars="200" w:firstLine="420"/>
    </w:pPr>
    <w:rPr>
      <w:szCs w:val="24"/>
    </w:rPr>
  </w:style>
  <w:style w:type="paragraph" w:styleId="a3">
    <w:name w:val="List Paragraph"/>
    <w:basedOn w:val="a"/>
    <w:uiPriority w:val="34"/>
    <w:qFormat/>
    <w:rsid w:val="00E44A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2592</Characters>
  <Application>Microsoft Office Word</Application>
  <DocSecurity>0</DocSecurity>
  <Lines>21</Lines>
  <Paragraphs>6</Paragraphs>
  <ScaleCrop>false</ScaleCrop>
  <Company>Microsoft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2013-10-21T00:48:00Z</dcterms:created>
  <dcterms:modified xsi:type="dcterms:W3CDTF">2013-10-21T00:49:00Z</dcterms:modified>
</cp:coreProperties>
</file>