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2"/>
          <w:szCs w:val="32"/>
        </w:rPr>
      </w:pPr>
      <w:bookmarkStart w:id="0" w:name="_GoBack"/>
      <w:r>
        <w:rPr>
          <w:rFonts w:hint="eastAsia"/>
          <w:color w:val="auto"/>
          <w:sz w:val="32"/>
          <w:szCs w:val="32"/>
        </w:rPr>
        <w:t>沧州市中心医院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更换机房UPS电源及电池的招标要求</w:t>
      </w:r>
    </w:p>
    <w:p>
      <w:pPr>
        <w:spacing w:line="380" w:lineRule="exact"/>
        <w:outlineLvl w:val="0"/>
        <w:rPr>
          <w:rFonts w:ascii="宋体" w:hAnsi="宋体" w:cs="宋体"/>
          <w:b/>
          <w:color w:val="auto"/>
          <w:sz w:val="28"/>
        </w:rPr>
      </w:pP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一、 招标设备要求</w:t>
      </w:r>
    </w:p>
    <w:p>
      <w:pPr>
        <w:spacing w:line="360" w:lineRule="auto"/>
        <w:ind w:firstLine="360" w:firstLineChars="1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所投标产品必须能够满足沧州市中心医院机房设备采购要求，中标单位同时承担以下兼容工作的全部劳务及费用。</w:t>
      </w:r>
    </w:p>
    <w:p>
      <w:pPr>
        <w:spacing w:line="360" w:lineRule="auto"/>
        <w:ind w:firstLine="360" w:firstLineChars="1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货物需求表：</w:t>
      </w:r>
    </w:p>
    <w:tbl>
      <w:tblPr>
        <w:tblStyle w:val="6"/>
        <w:tblW w:w="8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075"/>
        <w:gridCol w:w="123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序号</w:t>
            </w: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货物名称</w:t>
            </w: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数量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1</w:t>
            </w: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免维护蓄电池 12V-100AH</w:t>
            </w: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200块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阳光、荷贝克、西恩迪等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2</w:t>
            </w: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纯在线式（塔式机架式可转换）5KVA UPS</w:t>
            </w: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1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APC、艾默生、施耐德等</w:t>
            </w:r>
          </w:p>
        </w:tc>
      </w:tr>
    </w:tbl>
    <w:p>
      <w:pPr>
        <w:spacing w:line="360" w:lineRule="auto"/>
        <w:ind w:firstLine="360" w:firstLineChars="150"/>
        <w:rPr>
          <w:rFonts w:ascii="宋体" w:hAnsi="宋体" w:cs="宋体"/>
          <w:color w:val="auto"/>
          <w:sz w:val="24"/>
        </w:rPr>
      </w:pP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二、 技术要求：</w:t>
      </w:r>
    </w:p>
    <w:p>
      <w:pPr>
        <w:rPr>
          <w:rFonts w:ascii="Calibri" w:hAnsi="Calibri"/>
          <w:color w:val="auto"/>
          <w:szCs w:val="24"/>
        </w:rPr>
      </w:pPr>
      <w:r>
        <w:rPr>
          <w:rFonts w:hint="eastAsia" w:ascii="Calibri" w:hAnsi="宋体"/>
          <w:color w:val="auto"/>
          <w:szCs w:val="24"/>
        </w:rPr>
        <w:t>1、蓄电池</w:t>
      </w:r>
      <w:r>
        <w:rPr>
          <w:rFonts w:ascii="Calibri" w:hAnsi="宋体"/>
          <w:color w:val="auto"/>
          <w:szCs w:val="24"/>
        </w:rPr>
        <w:t>技术要求</w:t>
      </w:r>
    </w:p>
    <w:p>
      <w:pPr>
        <w:spacing w:beforeLines="50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应遵循的主要现行标准：所有合同设备的设计、制造、检查、试验及特性除本规范中规定的特别标准外，都应遵照适用的最新版</w:t>
      </w:r>
      <w:r>
        <w:rPr>
          <w:rFonts w:ascii="Calibri" w:hAnsi="Calibri"/>
          <w:color w:val="auto"/>
          <w:szCs w:val="24"/>
        </w:rPr>
        <w:t>IEC</w:t>
      </w:r>
      <w:r>
        <w:rPr>
          <w:rFonts w:ascii="Calibri" w:hAnsi="宋体"/>
          <w:color w:val="auto"/>
          <w:szCs w:val="24"/>
        </w:rPr>
        <w:t>标准和中国国家标准（</w:t>
      </w:r>
      <w:r>
        <w:rPr>
          <w:rFonts w:ascii="Calibri" w:hAnsi="Calibri"/>
          <w:color w:val="auto"/>
          <w:szCs w:val="24"/>
        </w:rPr>
        <w:t>GB</w:t>
      </w:r>
      <w:r>
        <w:rPr>
          <w:rFonts w:ascii="Calibri" w:hAnsi="宋体"/>
          <w:color w:val="auto"/>
          <w:szCs w:val="24"/>
        </w:rPr>
        <w:t>）及电力行业标准（</w:t>
      </w:r>
      <w:r>
        <w:rPr>
          <w:rFonts w:ascii="Calibri" w:hAnsi="Calibri"/>
          <w:color w:val="auto"/>
          <w:szCs w:val="24"/>
        </w:rPr>
        <w:t>DL</w:t>
      </w:r>
      <w:r>
        <w:rPr>
          <w:rFonts w:ascii="Calibri" w:hAnsi="宋体"/>
          <w:color w:val="auto"/>
          <w:szCs w:val="24"/>
        </w:rPr>
        <w:t>），通信行业标准</w:t>
      </w:r>
      <w:r>
        <w:rPr>
          <w:rFonts w:ascii="Calibri" w:hAnsi="Calibri"/>
          <w:color w:val="auto"/>
          <w:szCs w:val="24"/>
        </w:rPr>
        <w:t>(YD)</w:t>
      </w:r>
      <w:r>
        <w:rPr>
          <w:rFonts w:ascii="Calibri" w:hAnsi="宋体"/>
          <w:color w:val="auto"/>
          <w:szCs w:val="24"/>
        </w:rPr>
        <w:t>，以及国际单位制（</w:t>
      </w:r>
      <w:r>
        <w:rPr>
          <w:rFonts w:ascii="Calibri" w:hAnsi="Calibri"/>
          <w:color w:val="auto"/>
          <w:szCs w:val="24"/>
        </w:rPr>
        <w:t>SI</w:t>
      </w:r>
      <w:r>
        <w:rPr>
          <w:rFonts w:ascii="Calibri" w:hAnsi="宋体"/>
          <w:color w:val="auto"/>
          <w:szCs w:val="24"/>
        </w:rPr>
        <w:t>）。</w:t>
      </w:r>
    </w:p>
    <w:p>
      <w:pPr>
        <w:spacing w:before="100" w:beforeAutospacing="1" w:line="360" w:lineRule="auto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GB2900.11-1988</w:t>
      </w:r>
      <w:r>
        <w:rPr>
          <w:rFonts w:ascii="Calibri" w:hAnsi="宋体"/>
          <w:color w:val="auto"/>
          <w:szCs w:val="24"/>
        </w:rPr>
        <w:t>　　　　电工名词术语　　蓄电池名词术语</w:t>
      </w:r>
    </w:p>
    <w:p>
      <w:pPr>
        <w:spacing w:before="100" w:beforeAutospacing="1" w:line="360" w:lineRule="auto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GB19638.2-2005    </w:t>
      </w:r>
      <w:r>
        <w:rPr>
          <w:rFonts w:hint="eastAsia" w:ascii="Calibri" w:hAnsi="Calibri"/>
          <w:color w:val="auto"/>
          <w:szCs w:val="24"/>
        </w:rPr>
        <w:t xml:space="preserve"> </w:t>
      </w:r>
      <w:r>
        <w:rPr>
          <w:rFonts w:ascii="Calibri" w:hAnsi="Calibri"/>
          <w:color w:val="auto"/>
          <w:szCs w:val="24"/>
        </w:rPr>
        <w:t xml:space="preserve">   </w:t>
      </w:r>
      <w:r>
        <w:rPr>
          <w:rFonts w:ascii="Calibri" w:hAnsi="宋体"/>
          <w:color w:val="auto"/>
          <w:szCs w:val="24"/>
        </w:rPr>
        <w:t>固定型阀控密封式铅酸蓄电池</w:t>
      </w:r>
      <w:r>
        <w:rPr>
          <w:rFonts w:ascii="Calibri" w:hAnsi="Calibri"/>
          <w:color w:val="auto"/>
          <w:szCs w:val="24"/>
        </w:rPr>
        <w:t xml:space="preserve"> </w:t>
      </w:r>
    </w:p>
    <w:p>
      <w:pPr>
        <w:spacing w:before="100" w:beforeAutospacing="1" w:line="360" w:lineRule="auto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YD/T 799-2002    </w:t>
      </w:r>
      <w:r>
        <w:rPr>
          <w:rFonts w:hint="eastAsia" w:ascii="Calibri" w:hAnsi="Calibri"/>
          <w:color w:val="auto"/>
          <w:szCs w:val="24"/>
        </w:rPr>
        <w:t xml:space="preserve">    </w:t>
      </w:r>
      <w:r>
        <w:rPr>
          <w:rFonts w:ascii="Calibri" w:hAnsi="Calibri"/>
          <w:color w:val="auto"/>
          <w:szCs w:val="24"/>
        </w:rPr>
        <w:t xml:space="preserve"> </w:t>
      </w:r>
      <w:r>
        <w:rPr>
          <w:rFonts w:ascii="Calibri" w:hAnsi="宋体"/>
          <w:color w:val="auto"/>
          <w:szCs w:val="24"/>
        </w:rPr>
        <w:t>通信用阀控式密封铅酸蓄电池</w:t>
      </w:r>
      <w:r>
        <w:rPr>
          <w:rFonts w:ascii="Calibri" w:hAnsi="Calibri"/>
          <w:color w:val="auto"/>
          <w:szCs w:val="24"/>
        </w:rPr>
        <w:t xml:space="preserve"> </w:t>
      </w:r>
    </w:p>
    <w:p>
      <w:pPr>
        <w:spacing w:before="100" w:beforeAutospacing="1" w:line="360" w:lineRule="auto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所有标准都应是最新版本，如标准间出现矛盾时，则按最新标准执行或按双方商定的标准执行。</w:t>
      </w:r>
    </w:p>
    <w:p>
      <w:pPr>
        <w:spacing w:before="100" w:beforeAutospacing="1" w:line="360" w:lineRule="auto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以下为招标方要求提供的蓄电池等设备基本技术参数表，投标人应根据投标产品的真实情况，据实填写（可直接填写具体参数也可以文字进行说明）。</w:t>
      </w:r>
    </w:p>
    <w:p>
      <w:pPr>
        <w:spacing w:before="100" w:beforeAutospacing="1" w:line="360" w:lineRule="auto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.1</w:t>
      </w:r>
      <w:r>
        <w:rPr>
          <w:rFonts w:ascii="Calibri" w:hAnsi="Calibri"/>
          <w:color w:val="auto"/>
          <w:szCs w:val="24"/>
        </w:rPr>
        <w:tab/>
      </w:r>
      <w:r>
        <w:rPr>
          <w:rFonts w:hint="eastAsia" w:ascii="Calibri" w:hAnsi="Calibri"/>
          <w:color w:val="auto"/>
          <w:szCs w:val="24"/>
        </w:rPr>
        <w:t xml:space="preserve"> </w:t>
      </w:r>
      <w:r>
        <w:rPr>
          <w:rFonts w:ascii="Calibri" w:hAnsi="宋体"/>
          <w:color w:val="auto"/>
          <w:szCs w:val="24"/>
        </w:rPr>
        <w:t>要求投标方提供的蓄电池应是高质量全新的阀控密封铅酸蓄电池，具有先进和实用的技术水平。</w:t>
      </w:r>
      <w:r>
        <w:rPr>
          <w:rFonts w:hint="eastAsia" w:ascii="Calibri" w:hAnsi="宋体"/>
          <w:color w:val="auto"/>
          <w:szCs w:val="24"/>
        </w:rPr>
        <w:t>品牌为进口品牌(阳光、荷贝克、西恩迪等</w:t>
      </w:r>
      <w:r>
        <w:rPr>
          <w:rFonts w:ascii="Calibri" w:hAnsi="宋体"/>
          <w:color w:val="auto"/>
          <w:szCs w:val="24"/>
        </w:rPr>
        <w:t>品牌</w:t>
      </w:r>
      <w:r>
        <w:rPr>
          <w:rFonts w:hint="eastAsia" w:ascii="Calibri" w:hAnsi="宋体"/>
          <w:color w:val="auto"/>
          <w:szCs w:val="24"/>
        </w:rPr>
        <w:t>）</w:t>
      </w:r>
      <w:r>
        <w:rPr>
          <w:rFonts w:hint="eastAsia" w:ascii="Calibri" w:hAnsi="Calibri"/>
          <w:color w:val="auto"/>
          <w:szCs w:val="24"/>
        </w:rPr>
        <w:t>，</w:t>
      </w:r>
      <w:r>
        <w:rPr>
          <w:rFonts w:ascii="Calibri" w:hAnsi="宋体"/>
          <w:color w:val="auto"/>
          <w:szCs w:val="24"/>
        </w:rPr>
        <w:t>招标方有权对供货范围内的数量和性能指标进行调整。投标方的投标货物不得采用代工方式（</w:t>
      </w:r>
      <w:r>
        <w:rPr>
          <w:rFonts w:ascii="Calibri" w:hAnsi="Calibri"/>
          <w:color w:val="auto"/>
          <w:szCs w:val="24"/>
        </w:rPr>
        <w:t>OEM</w:t>
      </w:r>
      <w:r>
        <w:rPr>
          <w:rFonts w:ascii="Calibri" w:hAnsi="宋体"/>
          <w:color w:val="auto"/>
          <w:szCs w:val="24"/>
        </w:rPr>
        <w:t>）生产的产品。</w:t>
      </w:r>
    </w:p>
    <w:p>
      <w:pPr>
        <w:spacing w:before="100" w:beforeAutospacing="1" w:line="360" w:lineRule="auto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提供上述蓄电池的生产厂家应具备</w:t>
      </w:r>
      <w:r>
        <w:rPr>
          <w:rFonts w:ascii="Calibri" w:hAnsi="Calibri"/>
          <w:color w:val="auto"/>
          <w:szCs w:val="24"/>
        </w:rPr>
        <w:t>ISO9001</w:t>
      </w:r>
      <w:r>
        <w:rPr>
          <w:rFonts w:ascii="Calibri" w:hAnsi="宋体"/>
          <w:color w:val="auto"/>
          <w:szCs w:val="24"/>
        </w:rPr>
        <w:t>质量体系认证、</w:t>
      </w:r>
      <w:r>
        <w:rPr>
          <w:rFonts w:ascii="Calibri" w:hAnsi="Calibri"/>
          <w:color w:val="auto"/>
          <w:szCs w:val="24"/>
        </w:rPr>
        <w:t>ISO14001</w:t>
      </w:r>
      <w:r>
        <w:rPr>
          <w:rFonts w:ascii="Calibri" w:hAnsi="宋体"/>
          <w:color w:val="auto"/>
          <w:szCs w:val="24"/>
        </w:rPr>
        <w:t>环境体系认证</w:t>
      </w:r>
      <w:r>
        <w:rPr>
          <w:rFonts w:hint="eastAsia" w:ascii="Calibri" w:hAnsi="宋体"/>
          <w:color w:val="auto"/>
          <w:szCs w:val="24"/>
        </w:rPr>
        <w:t>、</w:t>
      </w:r>
      <w:r>
        <w:rPr>
          <w:rFonts w:hint="eastAsia" w:ascii="Calibri" w:hAnsi="宋体"/>
          <w:b/>
          <w:color w:val="auto"/>
          <w:szCs w:val="24"/>
        </w:rPr>
        <w:t>QC080000有害物质过程管理体系认证</w:t>
      </w:r>
      <w:r>
        <w:rPr>
          <w:rFonts w:ascii="Calibri" w:hAnsi="宋体"/>
          <w:color w:val="auto"/>
          <w:szCs w:val="24"/>
        </w:rPr>
        <w:t>、</w:t>
      </w:r>
      <w:r>
        <w:rPr>
          <w:rFonts w:hint="eastAsia" w:ascii="Calibri" w:hAnsi="宋体"/>
          <w:color w:val="auto"/>
          <w:szCs w:val="24"/>
        </w:rPr>
        <w:t>OHSAS18001 职业健康安全管理体系认证、</w:t>
      </w:r>
      <w:r>
        <w:rPr>
          <w:rFonts w:ascii="Calibri" w:hAnsi="Calibri"/>
          <w:color w:val="auto"/>
          <w:szCs w:val="24"/>
        </w:rPr>
        <w:t>UL</w:t>
      </w:r>
      <w:r>
        <w:rPr>
          <w:rFonts w:ascii="Calibri" w:hAnsi="宋体"/>
          <w:color w:val="auto"/>
          <w:szCs w:val="24"/>
        </w:rPr>
        <w:t>认证证书、并提供证书复印件加盖厂家公章。</w:t>
      </w:r>
    </w:p>
    <w:p>
      <w:pPr>
        <w:spacing w:before="100" w:beforeAutospacing="1" w:line="360" w:lineRule="auto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hint="eastAsia" w:ascii="Calibri" w:hAnsi="宋体"/>
          <w:color w:val="auto"/>
          <w:szCs w:val="24"/>
        </w:rPr>
        <w:t>投标人需提供</w:t>
      </w:r>
      <w:r>
        <w:rPr>
          <w:rFonts w:ascii="Calibri" w:hAnsi="宋体"/>
          <w:color w:val="auto"/>
          <w:szCs w:val="24"/>
        </w:rPr>
        <w:t>蓄电池生产厂家</w:t>
      </w:r>
      <w:r>
        <w:rPr>
          <w:rFonts w:hint="eastAsia" w:ascii="Calibri" w:hAnsi="宋体"/>
          <w:color w:val="auto"/>
          <w:szCs w:val="24"/>
        </w:rPr>
        <w:t>针对本项目的授权、</w:t>
      </w:r>
      <w:r>
        <w:rPr>
          <w:rFonts w:ascii="Calibri" w:hAnsi="宋体"/>
          <w:color w:val="auto"/>
          <w:szCs w:val="24"/>
        </w:rPr>
        <w:t>原产地证明、售后服务承诺。</w:t>
      </w:r>
      <w:r>
        <w:rPr>
          <w:rFonts w:ascii="Calibri" w:hAnsi="Calibri"/>
          <w:color w:val="auto"/>
          <w:szCs w:val="24"/>
        </w:rPr>
        <w:t xml:space="preserve"> </w:t>
      </w:r>
    </w:p>
    <w:p>
      <w:pPr>
        <w:spacing w:before="100" w:beforeAutospacing="1" w:line="360" w:lineRule="auto"/>
        <w:rPr>
          <w:rFonts w:ascii="Calibri" w:hAnsi="Calibri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.2</w:t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宋体"/>
          <w:color w:val="auto"/>
          <w:szCs w:val="24"/>
        </w:rPr>
        <w:t>单只蓄电池额定电压为</w:t>
      </w:r>
      <w:r>
        <w:rPr>
          <w:rFonts w:hint="eastAsia" w:ascii="Calibri" w:hAnsi="宋体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2V</w:t>
      </w:r>
      <w:r>
        <w:rPr>
          <w:rFonts w:hint="eastAsia" w:ascii="Calibri" w:hAnsi="Calibri"/>
          <w:color w:val="auto"/>
          <w:szCs w:val="24"/>
        </w:rPr>
        <w:t>，容量为100AH。</w:t>
      </w:r>
    </w:p>
    <w:p>
      <w:pPr>
        <w:numPr>
          <w:ilvl w:val="0"/>
          <w:numId w:val="1"/>
        </w:numPr>
        <w:spacing w:before="100" w:beforeAutospacing="1" w:line="360" w:lineRule="auto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在环境温度</w:t>
      </w:r>
      <w:r>
        <w:rPr>
          <w:rFonts w:ascii="Calibri" w:hAnsi="Calibri"/>
          <w:color w:val="auto"/>
          <w:szCs w:val="24"/>
        </w:rPr>
        <w:t>25</w:t>
      </w:r>
      <w:r>
        <w:rPr>
          <w:rFonts w:ascii="Calibri" w:hAnsi="宋体"/>
          <w:color w:val="auto"/>
          <w:szCs w:val="24"/>
        </w:rPr>
        <w:t>℃时，</w:t>
      </w:r>
      <w:r>
        <w:rPr>
          <w:rFonts w:ascii="Calibri" w:hAnsi="Calibri"/>
          <w:color w:val="auto"/>
          <w:szCs w:val="24"/>
        </w:rPr>
        <w:t xml:space="preserve"> </w:t>
      </w: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2V</w:t>
      </w:r>
      <w:r>
        <w:rPr>
          <w:rFonts w:ascii="Calibri" w:hAnsi="宋体"/>
          <w:color w:val="auto"/>
          <w:szCs w:val="24"/>
        </w:rPr>
        <w:t>蓄电池的设计寿命不低于</w:t>
      </w:r>
      <w:r>
        <w:rPr>
          <w:rFonts w:hint="eastAsia" w:ascii="Calibri" w:hAnsi="Calibri"/>
          <w:color w:val="auto"/>
          <w:szCs w:val="24"/>
        </w:rPr>
        <w:t>7</w:t>
      </w:r>
      <w:r>
        <w:rPr>
          <w:rFonts w:ascii="Calibri" w:hAnsi="宋体"/>
          <w:color w:val="auto"/>
          <w:szCs w:val="24"/>
        </w:rPr>
        <w:t>年。</w:t>
      </w:r>
    </w:p>
    <w:p>
      <w:pPr>
        <w:numPr>
          <w:ilvl w:val="0"/>
          <w:numId w:val="1"/>
        </w:numPr>
        <w:spacing w:before="100" w:beforeAutospacing="1" w:line="360" w:lineRule="auto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蓄电池正负极板均采用铅钙锡铝合金，工艺为涂膏式平板电极，内阻低、输出电流大。</w:t>
      </w:r>
    </w:p>
    <w:p>
      <w:pPr>
        <w:numPr>
          <w:ilvl w:val="0"/>
          <w:numId w:val="1"/>
        </w:numPr>
        <w:spacing w:before="100" w:beforeAutospacing="1" w:line="360" w:lineRule="auto"/>
        <w:rPr>
          <w:rFonts w:ascii="Calibri" w:hAnsi="Calibri"/>
          <w:b/>
          <w:color w:val="auto"/>
          <w:szCs w:val="24"/>
        </w:rPr>
      </w:pPr>
      <w:r>
        <w:rPr>
          <w:rFonts w:ascii="Calibri" w:hAnsi="宋体"/>
          <w:b/>
          <w:color w:val="auto"/>
          <w:szCs w:val="24"/>
        </w:rPr>
        <w:t>蓄电池的核心部件安全阀应与制造商为同一品牌，</w:t>
      </w:r>
      <w:r>
        <w:rPr>
          <w:rFonts w:ascii="Calibri" w:hAnsi="Calibri"/>
          <w:b/>
          <w:color w:val="auto"/>
          <w:szCs w:val="24"/>
        </w:rPr>
        <w:t>并附TLC</w:t>
      </w:r>
      <w:r>
        <w:rPr>
          <w:rFonts w:hint="eastAsia" w:ascii="Calibri" w:hAnsi="Calibri"/>
          <w:b/>
          <w:color w:val="auto"/>
          <w:szCs w:val="24"/>
        </w:rPr>
        <w:t>检测报告</w:t>
      </w:r>
      <w:r>
        <w:rPr>
          <w:rFonts w:ascii="Calibri" w:hAnsi="Calibri"/>
          <w:b/>
          <w:color w:val="auto"/>
          <w:szCs w:val="24"/>
        </w:rPr>
        <w:t>予以证明</w:t>
      </w:r>
      <w:r>
        <w:rPr>
          <w:rFonts w:hint="eastAsia" w:ascii="Calibri" w:hAnsi="Calibri"/>
          <w:b/>
          <w:color w:val="auto"/>
          <w:szCs w:val="24"/>
        </w:rPr>
        <w:t>，并加盖公章</w:t>
      </w:r>
      <w:r>
        <w:rPr>
          <w:rFonts w:ascii="Calibri" w:hAnsi="Calibri"/>
          <w:b/>
          <w:color w:val="auto"/>
          <w:szCs w:val="24"/>
        </w:rPr>
        <w:t>。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</w:t>
      </w:r>
      <w:r>
        <w:rPr>
          <w:rFonts w:hint="eastAsia" w:ascii="Calibri" w:hAnsi="Calibri"/>
          <w:color w:val="auto"/>
          <w:szCs w:val="24"/>
        </w:rPr>
        <w:t>3</w:t>
      </w:r>
      <w:r>
        <w:rPr>
          <w:rFonts w:ascii="Calibri" w:hAnsi="宋体"/>
          <w:color w:val="auto"/>
          <w:szCs w:val="24"/>
        </w:rPr>
        <w:t>气密性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蓄电池应能承受</w:t>
      </w:r>
      <w:r>
        <w:rPr>
          <w:rFonts w:hint="eastAsia" w:ascii="Calibri" w:hAnsi="Calibri"/>
          <w:color w:val="auto"/>
          <w:szCs w:val="24"/>
        </w:rPr>
        <w:t>5</w:t>
      </w:r>
      <w:r>
        <w:rPr>
          <w:rFonts w:ascii="Calibri" w:hAnsi="Calibri"/>
          <w:color w:val="auto"/>
          <w:szCs w:val="24"/>
        </w:rPr>
        <w:t>0kpa</w:t>
      </w:r>
      <w:r>
        <w:rPr>
          <w:rFonts w:ascii="Calibri" w:hAnsi="宋体"/>
          <w:color w:val="auto"/>
          <w:szCs w:val="24"/>
        </w:rPr>
        <w:t>的正压或负压而不破裂、不开胶，压力释放后壳体无残余变形。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</w:t>
      </w:r>
      <w:r>
        <w:rPr>
          <w:rFonts w:hint="eastAsia" w:ascii="Calibri" w:hAnsi="Calibri"/>
          <w:color w:val="auto"/>
          <w:szCs w:val="24"/>
        </w:rPr>
        <w:t>4</w:t>
      </w:r>
      <w:r>
        <w:rPr>
          <w:rFonts w:ascii="Calibri" w:hAnsi="宋体"/>
          <w:color w:val="auto"/>
          <w:szCs w:val="24"/>
        </w:rPr>
        <w:t>大电流放电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蓄电池以</w:t>
      </w:r>
      <w:r>
        <w:rPr>
          <w:rFonts w:ascii="Calibri" w:hAnsi="Calibri"/>
          <w:color w:val="auto"/>
          <w:szCs w:val="24"/>
        </w:rPr>
        <w:t>30I10(A)</w:t>
      </w:r>
      <w:r>
        <w:rPr>
          <w:rFonts w:ascii="Calibri" w:hAnsi="宋体"/>
          <w:color w:val="auto"/>
          <w:szCs w:val="24"/>
        </w:rPr>
        <w:t>放电</w:t>
      </w:r>
      <w:r>
        <w:rPr>
          <w:rFonts w:ascii="Calibri" w:hAnsi="Calibri"/>
          <w:color w:val="auto"/>
          <w:szCs w:val="24"/>
        </w:rPr>
        <w:t>3min</w:t>
      </w:r>
      <w:r>
        <w:rPr>
          <w:rFonts w:ascii="Calibri" w:hAnsi="宋体"/>
          <w:color w:val="auto"/>
          <w:szCs w:val="24"/>
        </w:rPr>
        <w:t>，极柱、内部汇流排不应熔断，其外观不得出现异常。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</w:t>
      </w:r>
      <w:r>
        <w:rPr>
          <w:rFonts w:hint="eastAsia" w:ascii="Calibri" w:hAnsi="Calibri"/>
          <w:color w:val="auto"/>
          <w:szCs w:val="24"/>
        </w:rPr>
        <w:t>5</w:t>
      </w:r>
      <w:r>
        <w:rPr>
          <w:rFonts w:ascii="Calibri" w:hAnsi="宋体"/>
          <w:color w:val="auto"/>
          <w:szCs w:val="24"/>
        </w:rPr>
        <w:t>防酸雾性能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蓄电池采用全密封防泄漏结构，外壳无异常变形、裂纹及污迹，上盖及端子无损伤，正常工作时无酸雾逸出。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</w:t>
      </w:r>
      <w:r>
        <w:rPr>
          <w:rFonts w:hint="eastAsia" w:ascii="Calibri" w:hAnsi="Calibri"/>
          <w:color w:val="auto"/>
          <w:szCs w:val="24"/>
        </w:rPr>
        <w:t>6</w:t>
      </w:r>
      <w:r>
        <w:rPr>
          <w:rFonts w:ascii="Calibri" w:hAnsi="宋体"/>
          <w:color w:val="auto"/>
          <w:szCs w:val="24"/>
        </w:rPr>
        <w:t>蓄电池充电性能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蓄电池浮充充电电压为</w:t>
      </w:r>
      <w:r>
        <w:rPr>
          <w:rFonts w:hint="eastAsia" w:ascii="Calibri" w:hAnsi="Calibri"/>
          <w:color w:val="auto"/>
          <w:szCs w:val="24"/>
        </w:rPr>
        <w:t>13</w:t>
      </w:r>
      <w:r>
        <w:rPr>
          <w:rFonts w:ascii="Calibri" w:hAnsi="Calibri"/>
          <w:color w:val="auto"/>
          <w:szCs w:val="24"/>
        </w:rPr>
        <w:t>.</w:t>
      </w:r>
      <w:r>
        <w:rPr>
          <w:rFonts w:hint="eastAsia" w:ascii="Calibri" w:hAnsi="Calibri"/>
          <w:color w:val="auto"/>
          <w:szCs w:val="24"/>
        </w:rPr>
        <w:t>5</w:t>
      </w:r>
      <w:r>
        <w:rPr>
          <w:rFonts w:ascii="Calibri" w:hAnsi="宋体"/>
          <w:color w:val="auto"/>
          <w:szCs w:val="24"/>
        </w:rPr>
        <w:t>～</w:t>
      </w:r>
      <w:r>
        <w:rPr>
          <w:rFonts w:hint="eastAsia" w:ascii="Calibri" w:hAnsi="Calibri"/>
          <w:color w:val="auto"/>
          <w:szCs w:val="24"/>
        </w:rPr>
        <w:t>13</w:t>
      </w:r>
      <w:r>
        <w:rPr>
          <w:rFonts w:ascii="Calibri" w:hAnsi="Calibri"/>
          <w:color w:val="auto"/>
          <w:szCs w:val="24"/>
        </w:rPr>
        <w:t xml:space="preserve">. </w:t>
      </w:r>
      <w:r>
        <w:rPr>
          <w:rFonts w:hint="eastAsia" w:ascii="Calibri" w:hAnsi="Calibri"/>
          <w:color w:val="auto"/>
          <w:szCs w:val="24"/>
        </w:rPr>
        <w:t>8</w:t>
      </w:r>
      <w:r>
        <w:rPr>
          <w:rFonts w:ascii="Calibri" w:hAnsi="Calibri"/>
          <w:color w:val="auto"/>
          <w:szCs w:val="24"/>
        </w:rPr>
        <w:t>V</w:t>
      </w:r>
      <w:r>
        <w:rPr>
          <w:rFonts w:ascii="Calibri" w:hAnsi="宋体"/>
          <w:color w:val="auto"/>
          <w:szCs w:val="24"/>
        </w:rPr>
        <w:t>。</w:t>
      </w:r>
      <w:r>
        <w:rPr>
          <w:rFonts w:ascii="Calibri" w:hAnsi="Calibri"/>
          <w:color w:val="auto"/>
          <w:szCs w:val="24"/>
        </w:rPr>
        <w:t>(25</w:t>
      </w:r>
      <w:r>
        <w:rPr>
          <w:rFonts w:ascii="Calibri" w:hAnsi="宋体"/>
          <w:color w:val="auto"/>
          <w:szCs w:val="24"/>
        </w:rPr>
        <w:t>℃</w:t>
      </w:r>
      <w:r>
        <w:rPr>
          <w:rFonts w:ascii="Calibri" w:hAnsi="Calibri"/>
          <w:color w:val="auto"/>
          <w:szCs w:val="24"/>
        </w:rPr>
        <w:t>)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蓄电池</w:t>
      </w:r>
      <w:r>
        <w:rPr>
          <w:rFonts w:hint="eastAsia" w:ascii="Calibri" w:hAnsi="宋体"/>
          <w:color w:val="auto"/>
          <w:szCs w:val="24"/>
        </w:rPr>
        <w:t>均衡</w:t>
      </w:r>
      <w:r>
        <w:rPr>
          <w:rFonts w:ascii="Calibri" w:hAnsi="宋体"/>
          <w:color w:val="auto"/>
          <w:szCs w:val="24"/>
        </w:rPr>
        <w:t>充电电压为</w:t>
      </w:r>
      <w:r>
        <w:rPr>
          <w:rFonts w:hint="eastAsia" w:ascii="Calibri" w:hAnsi="Calibri"/>
          <w:color w:val="auto"/>
          <w:szCs w:val="24"/>
        </w:rPr>
        <w:t>14.4</w:t>
      </w:r>
      <w:r>
        <w:rPr>
          <w:rFonts w:ascii="Calibri" w:hAnsi="宋体"/>
          <w:color w:val="auto"/>
          <w:szCs w:val="24"/>
        </w:rPr>
        <w:t>～</w:t>
      </w:r>
      <w:r>
        <w:rPr>
          <w:rFonts w:hint="eastAsia" w:ascii="Calibri" w:hAnsi="Calibri"/>
          <w:color w:val="auto"/>
          <w:szCs w:val="24"/>
        </w:rPr>
        <w:t>14.8</w:t>
      </w:r>
      <w:r>
        <w:rPr>
          <w:rFonts w:ascii="Calibri" w:hAnsi="Calibri"/>
          <w:color w:val="auto"/>
          <w:szCs w:val="24"/>
        </w:rPr>
        <w:t>V</w:t>
      </w:r>
      <w:r>
        <w:rPr>
          <w:rFonts w:ascii="Calibri" w:hAnsi="宋体"/>
          <w:color w:val="auto"/>
          <w:szCs w:val="24"/>
        </w:rPr>
        <w:t>。</w:t>
      </w:r>
      <w:r>
        <w:rPr>
          <w:rFonts w:ascii="Calibri" w:hAnsi="Calibri"/>
          <w:color w:val="auto"/>
          <w:szCs w:val="24"/>
        </w:rPr>
        <w:t>(25</w:t>
      </w:r>
      <w:r>
        <w:rPr>
          <w:rFonts w:ascii="Calibri" w:hAnsi="宋体"/>
          <w:color w:val="auto"/>
          <w:szCs w:val="24"/>
        </w:rPr>
        <w:t>℃</w:t>
      </w:r>
      <w:r>
        <w:rPr>
          <w:rFonts w:ascii="Calibri" w:hAnsi="Calibri"/>
          <w:color w:val="auto"/>
          <w:szCs w:val="24"/>
        </w:rPr>
        <w:t>)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</w:t>
      </w:r>
      <w:r>
        <w:rPr>
          <w:rFonts w:hint="eastAsia" w:ascii="Calibri" w:hAnsi="Calibri"/>
          <w:color w:val="auto"/>
          <w:szCs w:val="24"/>
        </w:rPr>
        <w:t>7</w:t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宋体"/>
          <w:color w:val="auto"/>
          <w:szCs w:val="24"/>
        </w:rPr>
        <w:t>防爆性能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蓄电池槽、盖采用</w:t>
      </w:r>
      <w:r>
        <w:rPr>
          <w:rFonts w:ascii="Calibri" w:hAnsi="Calibri"/>
          <w:color w:val="auto"/>
          <w:szCs w:val="24"/>
        </w:rPr>
        <w:t>ABS</w:t>
      </w:r>
      <w:r>
        <w:rPr>
          <w:rFonts w:ascii="Calibri" w:hAnsi="宋体"/>
          <w:color w:val="auto"/>
          <w:szCs w:val="24"/>
        </w:rPr>
        <w:t>材料</w:t>
      </w:r>
      <w:r>
        <w:rPr>
          <w:rFonts w:hint="eastAsia" w:ascii="Calibri" w:hAnsi="宋体"/>
          <w:color w:val="auto"/>
          <w:szCs w:val="24"/>
        </w:rPr>
        <w:t>或PP材料</w:t>
      </w:r>
      <w:r>
        <w:rPr>
          <w:rFonts w:ascii="Calibri" w:hAnsi="宋体"/>
          <w:color w:val="auto"/>
          <w:szCs w:val="24"/>
        </w:rPr>
        <w:t>制造，并具有阻燃性。蓄电池遇火时，内部应不引燃、不引爆。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</w:t>
      </w:r>
      <w:r>
        <w:rPr>
          <w:rFonts w:hint="eastAsia" w:ascii="Calibri" w:hAnsi="Calibri"/>
          <w:color w:val="auto"/>
          <w:szCs w:val="24"/>
        </w:rPr>
        <w:t>8</w:t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宋体"/>
          <w:color w:val="auto"/>
          <w:szCs w:val="24"/>
        </w:rPr>
        <w:t>蓄电池极性正确，正负极性及端子有明显标志，便于连接。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</w:t>
      </w:r>
      <w:r>
        <w:rPr>
          <w:rFonts w:hint="eastAsia" w:ascii="Calibri" w:hAnsi="Calibri"/>
          <w:color w:val="auto"/>
          <w:szCs w:val="24"/>
        </w:rPr>
        <w:t>9</w:t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宋体"/>
          <w:color w:val="auto"/>
          <w:szCs w:val="24"/>
        </w:rPr>
        <w:t>蓄电池应能适应在线状态检测装置的接入。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.1</w:t>
      </w:r>
      <w:r>
        <w:rPr>
          <w:rFonts w:hint="eastAsia" w:ascii="Calibri" w:hAnsi="Calibri"/>
          <w:color w:val="auto"/>
          <w:szCs w:val="24"/>
        </w:rPr>
        <w:t>0</w:t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宋体"/>
          <w:color w:val="auto"/>
          <w:szCs w:val="24"/>
        </w:rPr>
        <w:t>蓄电池寿命</w:t>
      </w:r>
    </w:p>
    <w:p>
      <w:pPr>
        <w:spacing w:before="100" w:beforeAutospacing="1" w:line="440" w:lineRule="exact"/>
        <w:ind w:firstLine="420" w:firstLineChars="200"/>
        <w:rPr>
          <w:rFonts w:ascii="Calibri" w:hAnsi="Calibri"/>
          <w:color w:val="auto"/>
          <w:szCs w:val="24"/>
        </w:rPr>
      </w:pPr>
      <w:r>
        <w:rPr>
          <w:rFonts w:ascii="Calibri" w:hAnsi="宋体"/>
          <w:color w:val="auto"/>
          <w:szCs w:val="24"/>
        </w:rPr>
        <w:t>在环境温度不超过</w:t>
      </w:r>
      <w:r>
        <w:rPr>
          <w:rFonts w:ascii="Calibri" w:hAnsi="Calibri"/>
          <w:color w:val="auto"/>
          <w:szCs w:val="24"/>
        </w:rPr>
        <w:t>25</w:t>
      </w:r>
      <w:r>
        <w:rPr>
          <w:rFonts w:ascii="Calibri" w:hAnsi="宋体"/>
          <w:color w:val="auto"/>
          <w:szCs w:val="24"/>
        </w:rPr>
        <w:t>℃的情况下，浮充运行寿命不低于</w:t>
      </w:r>
      <w:r>
        <w:rPr>
          <w:rFonts w:hint="eastAsia" w:ascii="Calibri" w:hAnsi="Calibri"/>
          <w:color w:val="auto"/>
          <w:szCs w:val="24"/>
        </w:rPr>
        <w:t>7</w:t>
      </w:r>
      <w:r>
        <w:rPr>
          <w:rFonts w:ascii="Calibri" w:hAnsi="宋体"/>
          <w:color w:val="auto"/>
          <w:szCs w:val="24"/>
        </w:rPr>
        <w:t>年，在整个使用寿命周期内无须添加电解液。</w:t>
      </w:r>
    </w:p>
    <w:p>
      <w:pPr>
        <w:spacing w:before="100" w:beforeAutospacing="1" w:line="440" w:lineRule="exact"/>
        <w:ind w:firstLine="420" w:firstLineChars="200"/>
        <w:rPr>
          <w:rFonts w:ascii="Calibri" w:hAnsi="宋体"/>
          <w:color w:val="auto"/>
          <w:szCs w:val="24"/>
        </w:rPr>
      </w:pPr>
      <w:r>
        <w:rPr>
          <w:rFonts w:hint="eastAsia" w:ascii="Calibri" w:hAnsi="Calibri"/>
          <w:color w:val="auto"/>
          <w:szCs w:val="24"/>
        </w:rPr>
        <w:t>1</w:t>
      </w:r>
      <w:r>
        <w:rPr>
          <w:rFonts w:ascii="Calibri" w:hAnsi="Calibri"/>
          <w:color w:val="auto"/>
          <w:szCs w:val="24"/>
        </w:rPr>
        <w:t>.</w:t>
      </w:r>
      <w:r>
        <w:rPr>
          <w:rFonts w:hint="eastAsia" w:ascii="Calibri" w:hAnsi="Calibri"/>
          <w:color w:val="auto"/>
          <w:szCs w:val="24"/>
        </w:rPr>
        <w:t>11</w:t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宋体"/>
          <w:color w:val="auto"/>
          <w:szCs w:val="24"/>
        </w:rPr>
        <w:t>蓄电池自放电率每月不大于</w:t>
      </w:r>
      <w:r>
        <w:rPr>
          <w:rFonts w:ascii="Calibri" w:hAnsi="Calibri"/>
          <w:color w:val="auto"/>
          <w:szCs w:val="24"/>
        </w:rPr>
        <w:t>3%</w:t>
      </w:r>
      <w:r>
        <w:rPr>
          <w:rFonts w:ascii="Calibri" w:hAnsi="宋体"/>
          <w:color w:val="auto"/>
          <w:szCs w:val="24"/>
        </w:rPr>
        <w:t>。</w:t>
      </w:r>
    </w:p>
    <w:p>
      <w:pPr>
        <w:numPr>
          <w:ilvl w:val="0"/>
          <w:numId w:val="2"/>
        </w:numPr>
        <w:spacing w:before="100" w:beforeAutospacing="1" w:line="440" w:lineRule="exact"/>
        <w:ind w:firstLine="420" w:firstLineChars="200"/>
        <w:rPr>
          <w:rFonts w:ascii="Calibri" w:hAnsi="宋体"/>
          <w:color w:val="auto"/>
          <w:szCs w:val="24"/>
        </w:rPr>
      </w:pPr>
      <w:r>
        <w:rPr>
          <w:rFonts w:hint="eastAsia" w:ascii="Calibri" w:hAnsi="宋体"/>
          <w:color w:val="auto"/>
          <w:szCs w:val="24"/>
        </w:rPr>
        <w:t>UPS技术参数要求</w:t>
      </w:r>
    </w:p>
    <w:tbl>
      <w:tblPr>
        <w:tblStyle w:val="5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2175"/>
        <w:gridCol w:w="50"/>
        <w:gridCol w:w="223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9"/>
                <w:szCs w:val="19"/>
              </w:rPr>
              <w:t>输出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输出功率容量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3500 瓦数 / 5000 VA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额定输入电压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230V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最大可配置功率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3500 瓦数 / 5000 VA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输入频率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50/60 Hz +/- 5 Hz (自动适应)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额定输出电压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230V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输入端子类型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Hard Wire 3-wire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输出电压可调范围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可设置为220、230或240 输出电压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工作电压范围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160 - 280V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满负载效率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92.00%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可调整的输入电压范围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100 - 280V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输出电压失真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低于 3%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其他输入电压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220, 240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输出频率(与主频率同步)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50/60 Hz +/- 3 Hz  用户可调 +/- 0.1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通讯与管理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其它输出电压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220, 240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接口端口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DB-9 RS-232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波峰因数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3:1</w:t>
            </w:r>
            <w:r>
              <w:rPr>
                <w:rStyle w:val="10"/>
                <w:rFonts w:hint="default"/>
                <w:color w:val="auto"/>
              </w:rPr>
              <w:t>.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可用的智能插槽数量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拓朴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双转换联机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控制面板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LED 状态显示带有负荷和电池条状图和“在线”、“电池开”、“更换电池”、“过载”和“旁路”指示器。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波形类型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正弦波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有声报警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市电停电时报警：特别的低电池报警overload continuous tone alarm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紧急关断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9"/>
                <w:szCs w:val="19"/>
              </w:rPr>
              <w:t>环境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浪涌保护及滤波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工作环境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0 - 40 °C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浪涌抑制能量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480 焦耳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工作相对湿度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0 - 95% no%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滤波器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多级噪声滤波器，符合UL1449标准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操作高度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0-3000</w:t>
            </w:r>
            <w:r>
              <w:rPr>
                <w:rStyle w:val="9"/>
                <w:rFonts w:hint="default"/>
                <w:color w:val="auto"/>
              </w:rPr>
              <w:t>米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相符性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存储温度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-15 - 45 °C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管理机构认证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C-tick, CE, EN 50091-1, EN 50091-2, EN 55022 A 级, EN 60950, EN 61000-3-2, GOST, VDE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存储相对湿度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0 - 95% no%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标准质保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2</w:t>
            </w:r>
            <w:r>
              <w:rPr>
                <w:rStyle w:val="12"/>
                <w:rFonts w:hint="default"/>
                <w:color w:val="auto"/>
              </w:rPr>
              <w:t>年内维修或更换</w:t>
            </w:r>
            <w:r>
              <w:rPr>
                <w:rStyle w:val="11"/>
                <w:rFonts w:eastAsia="宋体"/>
                <w:color w:val="auto"/>
              </w:rPr>
              <w:t xml:space="preserve">, </w:t>
            </w:r>
            <w:r>
              <w:rPr>
                <w:rStyle w:val="12"/>
                <w:rFonts w:hint="default"/>
                <w:color w:val="auto"/>
              </w:rPr>
              <w:t>现场服务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存储高度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0-15000</w:t>
            </w:r>
            <w:r>
              <w:rPr>
                <w:rStyle w:val="9"/>
                <w:rFonts w:hint="default"/>
                <w:color w:val="auto"/>
              </w:rPr>
              <w:t>米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听觉噪音距设备表面</w:t>
            </w:r>
            <w:r>
              <w:rPr>
                <w:rStyle w:val="13"/>
                <w:rFonts w:eastAsia="宋体"/>
                <w:color w:val="auto"/>
              </w:rPr>
              <w:t xml:space="preserve"> 1 m </w:t>
            </w:r>
            <w:r>
              <w:rPr>
                <w:rStyle w:val="9"/>
                <w:rFonts w:hint="default"/>
                <w:color w:val="auto"/>
              </w:rPr>
              <w:t>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</w:rPr>
              <w:t>55.00 dBA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</w:tr>
    </w:tbl>
    <w:p>
      <w:pPr>
        <w:spacing w:before="100" w:beforeAutospacing="1" w:line="440" w:lineRule="exact"/>
        <w:rPr>
          <w:rFonts w:ascii="Calibri" w:hAnsi="宋体"/>
          <w:color w:val="auto"/>
          <w:szCs w:val="24"/>
        </w:rPr>
      </w:pPr>
      <w:r>
        <w:rPr>
          <w:rFonts w:hint="eastAsia" w:ascii="Calibri" w:hAnsi="宋体"/>
          <w:color w:val="auto"/>
          <w:szCs w:val="24"/>
        </w:rPr>
        <w:t>3、投标人需具备UPS代理证书</w:t>
      </w:r>
    </w:p>
    <w:p>
      <w:pPr>
        <w:spacing w:before="100" w:beforeAutospacing="1" w:line="440" w:lineRule="exact"/>
        <w:ind w:firstLine="420" w:firstLineChars="200"/>
        <w:rPr>
          <w:rFonts w:ascii="Calibri" w:hAnsi="宋体"/>
          <w:color w:val="auto"/>
          <w:szCs w:val="24"/>
        </w:rPr>
      </w:pPr>
    </w:p>
    <w:p>
      <w:pPr>
        <w:jc w:val="left"/>
        <w:rPr>
          <w:color w:val="auto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16727517">
    <w:nsid w:val="30AE45DD"/>
    <w:multiLevelType w:val="multilevel"/>
    <w:tmpl w:val="30AE45DD"/>
    <w:lvl w:ilvl="0" w:tentative="1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32523501">
    <w:nsid w:val="556292ED"/>
    <w:multiLevelType w:val="singleLevel"/>
    <w:tmpl w:val="556292ED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816727517"/>
  </w:num>
  <w:num w:numId="2">
    <w:abstractNumId w:val="14325235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C40F9"/>
    <w:rsid w:val="00021A48"/>
    <w:rsid w:val="00157069"/>
    <w:rsid w:val="0021261D"/>
    <w:rsid w:val="002C40F9"/>
    <w:rsid w:val="004461B6"/>
    <w:rsid w:val="0087314E"/>
    <w:rsid w:val="00A95C0A"/>
    <w:rsid w:val="00AC3630"/>
    <w:rsid w:val="00C00653"/>
    <w:rsid w:val="377034A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character" w:customStyle="1" w:styleId="9">
    <w:name w:val="font41"/>
    <w:basedOn w:val="4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0">
    <w:name w:val="font71"/>
    <w:basedOn w:val="4"/>
    <w:uiPriority w:val="0"/>
    <w:rPr>
      <w:rFonts w:hint="eastAsia" w:ascii="宋体" w:hAnsi="宋体" w:eastAsia="宋体" w:cs="宋体"/>
      <w:color w:val="FFFFFF"/>
      <w:sz w:val="20"/>
      <w:szCs w:val="20"/>
      <w:u w:val="none"/>
    </w:rPr>
  </w:style>
  <w:style w:type="character" w:customStyle="1" w:styleId="11">
    <w:name w:val="font61"/>
    <w:basedOn w:val="4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4"/>
    <w:uiPriority w:val="0"/>
    <w:rPr>
      <w:rFonts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1877</Characters>
  <Lines>15</Lines>
  <Paragraphs>4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2015-05-26T00:56:00Z</dcterms:created>
  <dc:creator>冯骏</dc:creator>
  <cp:lastModifiedBy>Administrator</cp:lastModifiedBy>
  <dcterms:modified xsi:type="dcterms:W3CDTF">2015-06-08T01:20:23Z</dcterms:modified>
  <dc:title>沧州市中心医院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